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38ACBB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3D6087">
        <w:rPr>
          <w:bCs/>
          <w:noProof w:val="0"/>
          <w:sz w:val="24"/>
          <w:szCs w:val="24"/>
        </w:rPr>
        <w:t>13153</w:t>
      </w:r>
    </w:p>
    <w:p w14:paraId="11776FA6" w14:textId="24C9BA1A"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5DBF36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E5E17">
        <w:rPr>
          <w:rFonts w:cs="Arial"/>
          <w:b/>
          <w:bCs/>
          <w:sz w:val="24"/>
          <w:lang w:eastAsia="ja-JP"/>
        </w:rPr>
        <w:t>6.9.3.2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bookmarkStart w:id="0" w:name="_GoBack"/>
      <w:bookmarkEnd w:id="0"/>
    </w:p>
    <w:p w14:paraId="0FA3EF00" w14:textId="7214AFC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6473B">
        <w:rPr>
          <w:rFonts w:ascii="Arial" w:hAnsi="Arial" w:cs="Arial"/>
          <w:b/>
          <w:bCs/>
          <w:sz w:val="24"/>
        </w:rPr>
        <w:t xml:space="preserve">Failure </w:t>
      </w:r>
      <w:r w:rsidR="00FA0147">
        <w:rPr>
          <w:rFonts w:ascii="Arial" w:hAnsi="Arial" w:cs="Arial"/>
          <w:b/>
          <w:bCs/>
          <w:sz w:val="24"/>
        </w:rPr>
        <w:t>h</w:t>
      </w:r>
      <w:r w:rsidR="0056473B">
        <w:rPr>
          <w:rFonts w:ascii="Arial" w:hAnsi="Arial" w:cs="Arial"/>
          <w:b/>
          <w:bCs/>
          <w:sz w:val="24"/>
        </w:rPr>
        <w:t>andling in the presence of prepared CHO candidates</w:t>
      </w:r>
    </w:p>
    <w:p w14:paraId="1F147C23" w14:textId="4B37076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D1DEE" w:rsidRPr="00DD1DEE">
        <w:rPr>
          <w:rFonts w:ascii="Arial" w:hAnsi="Arial" w:cs="Arial"/>
          <w:b/>
          <w:bCs/>
          <w:sz w:val="24"/>
        </w:rPr>
        <w:t>NR_Mob_enh</w:t>
      </w:r>
      <w:proofErr w:type="spellEnd"/>
      <w:r w:rsidR="00DD1DEE" w:rsidRPr="00DD1DEE">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DD1DE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F724A6B" w:rsidR="007F2E08" w:rsidRDefault="00A24FA2" w:rsidP="00A209D6">
      <w:r>
        <w:t>In RAN2#10</w:t>
      </w:r>
      <w:r w:rsidR="00656EE3">
        <w:t>6</w:t>
      </w:r>
      <w:r>
        <w:t xml:space="preserve"> it was agreed</w:t>
      </w:r>
      <w:r w:rsidR="0017442E">
        <w:t>:</w:t>
      </w:r>
    </w:p>
    <w:tbl>
      <w:tblPr>
        <w:tblStyle w:val="TableGrid"/>
        <w:tblW w:w="0" w:type="auto"/>
        <w:tblLook w:val="04A0" w:firstRow="1" w:lastRow="0" w:firstColumn="1" w:lastColumn="0" w:noHBand="0" w:noVBand="1"/>
      </w:tblPr>
      <w:tblGrid>
        <w:gridCol w:w="9631"/>
      </w:tblGrid>
      <w:tr w:rsidR="00414FDC" w:rsidRPr="001E6103" w14:paraId="16C59E6E" w14:textId="77777777" w:rsidTr="00725B02">
        <w:tc>
          <w:tcPr>
            <w:tcW w:w="9631" w:type="dxa"/>
          </w:tcPr>
          <w:p w14:paraId="5537E201" w14:textId="77777777" w:rsidR="00414FDC" w:rsidRPr="001E6103" w:rsidRDefault="00414FDC" w:rsidP="00725B02">
            <w:pPr>
              <w:rPr>
                <w:rFonts w:ascii="Arial" w:hAnsi="Arial" w:cs="Arial"/>
                <w:lang w:val="en-US"/>
              </w:rPr>
            </w:pPr>
            <w:r w:rsidRPr="001E6103">
              <w:rPr>
                <w:rFonts w:ascii="Arial" w:hAnsi="Arial" w:cs="Arial"/>
                <w:lang w:val="en-US"/>
              </w:rPr>
              <w:t>Agreements</w:t>
            </w:r>
          </w:p>
          <w:p w14:paraId="24D04608" w14:textId="77777777" w:rsidR="00414FDC" w:rsidRPr="001E6103" w:rsidRDefault="00414FDC" w:rsidP="00725B02">
            <w:pPr>
              <w:rPr>
                <w:rFonts w:ascii="Arial" w:hAnsi="Arial" w:cs="Arial"/>
                <w:lang w:val="en-US"/>
              </w:rPr>
            </w:pPr>
            <w:r w:rsidRPr="001E6103">
              <w:rPr>
                <w:rFonts w:ascii="Arial" w:hAnsi="Arial" w:cs="Arial"/>
                <w:lang w:val="en-US"/>
              </w:rPr>
              <w:t>Working assumption (to be confirmed next meeting after checking further details)</w:t>
            </w:r>
          </w:p>
          <w:p w14:paraId="651B6E01" w14:textId="77777777" w:rsidR="00414FDC" w:rsidRPr="001E6103" w:rsidRDefault="00414FDC" w:rsidP="00725B02">
            <w:pPr>
              <w:rPr>
                <w:rFonts w:ascii="Arial" w:hAnsi="Arial" w:cs="Arial"/>
                <w:lang w:val="en-US"/>
              </w:rPr>
            </w:pPr>
            <w:r w:rsidRPr="001E6103">
              <w:rPr>
                <w:rFonts w:ascii="Arial" w:hAnsi="Arial" w:cs="Arial"/>
                <w:lang w:val="en-US"/>
              </w:rPr>
              <w:t>3</w:t>
            </w:r>
            <w:r w:rsidRPr="001E6103">
              <w:rPr>
                <w:rFonts w:ascii="Arial" w:hAnsi="Arial" w:cs="Arial"/>
                <w:lang w:val="en-US"/>
              </w:rPr>
              <w:tab/>
              <w:t>At RLF the UE performs cell selection and if the selected cell is a CHO candidate then the UE attempts CHO execution, otherwise re-establishment is performed</w:t>
            </w:r>
          </w:p>
          <w:p w14:paraId="6858190B" w14:textId="77777777" w:rsidR="00414FDC" w:rsidRPr="001E6103" w:rsidRDefault="00414FDC" w:rsidP="00725B02">
            <w:pPr>
              <w:rPr>
                <w:rFonts w:ascii="Arial" w:hAnsi="Arial" w:cs="Arial"/>
                <w:lang w:val="en-US"/>
              </w:rPr>
            </w:pPr>
            <w:r w:rsidRPr="001E6103">
              <w:rPr>
                <w:rFonts w:ascii="Arial" w:hAnsi="Arial" w:cs="Arial"/>
                <w:lang w:val="en-US"/>
              </w:rPr>
              <w:t>4</w:t>
            </w:r>
            <w:r w:rsidRPr="001E6103">
              <w:rPr>
                <w:rFonts w:ascii="Arial" w:hAnsi="Arial" w:cs="Arial"/>
                <w:lang w:val="en-US"/>
              </w:rPr>
              <w:tab/>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03DA8B24" w14:textId="77777777" w:rsidR="00414FDC" w:rsidRDefault="00414FDC" w:rsidP="00A209D6"/>
    <w:p w14:paraId="1CB09AA5" w14:textId="4E9DBD24" w:rsidR="00414FDC" w:rsidRDefault="00414FDC" w:rsidP="00414FDC">
      <w:r>
        <w:t>In RAN2#107 it was agreed</w:t>
      </w:r>
      <w:r w:rsidR="0017442E">
        <w:t>:</w:t>
      </w:r>
    </w:p>
    <w:tbl>
      <w:tblPr>
        <w:tblStyle w:val="TableGrid"/>
        <w:tblW w:w="0" w:type="auto"/>
        <w:tblLook w:val="04A0" w:firstRow="1" w:lastRow="0" w:firstColumn="1" w:lastColumn="0" w:noHBand="0" w:noVBand="1"/>
      </w:tblPr>
      <w:tblGrid>
        <w:gridCol w:w="9631"/>
      </w:tblGrid>
      <w:tr w:rsidR="00414FDC" w:rsidRPr="00D42765" w14:paraId="455DBC96" w14:textId="77777777" w:rsidTr="00725B02">
        <w:tc>
          <w:tcPr>
            <w:tcW w:w="9631" w:type="dxa"/>
          </w:tcPr>
          <w:p w14:paraId="4BA7F5C9" w14:textId="77777777" w:rsidR="00414FDC" w:rsidRPr="00414FDC" w:rsidRDefault="00414FDC" w:rsidP="00725B02">
            <w:r w:rsidRPr="00414FDC">
              <w:t>Agreements on CHO execution</w:t>
            </w:r>
          </w:p>
          <w:p w14:paraId="0DC18E6E" w14:textId="4571410C" w:rsidR="00414FDC" w:rsidRPr="00414FDC" w:rsidRDefault="00414FDC" w:rsidP="00725B02">
            <w:r>
              <w:t>….</w:t>
            </w:r>
          </w:p>
          <w:p w14:paraId="5581DAF1" w14:textId="77777777" w:rsidR="00414FDC" w:rsidRPr="00414FDC" w:rsidRDefault="00414FDC" w:rsidP="00725B02">
            <w:bookmarkStart w:id="1" w:name="_Hlk19724796"/>
            <w:proofErr w:type="gramStart"/>
            <w:r w:rsidRPr="00414FDC">
              <w:t>3  If</w:t>
            </w:r>
            <w:proofErr w:type="gramEnd"/>
            <w:r w:rsidRPr="00414FDC">
              <w:t xml:space="preserve"> UE receives conventional handover command, it will execute the handover command regardless of stored (configured) conditional handover command. </w:t>
            </w:r>
            <w:r w:rsidRPr="00414FDC">
              <w:rPr>
                <w:highlight w:val="yellow"/>
              </w:rPr>
              <w:t xml:space="preserve">This applies if the HO </w:t>
            </w:r>
            <w:proofErr w:type="spellStart"/>
            <w:r w:rsidRPr="00414FDC">
              <w:rPr>
                <w:highlight w:val="yellow"/>
              </w:rPr>
              <w:t>cmd</w:t>
            </w:r>
            <w:proofErr w:type="spellEnd"/>
            <w:r w:rsidRPr="00414FDC">
              <w:rPr>
                <w:highlight w:val="yellow"/>
              </w:rPr>
              <w:t xml:space="preserve"> is received before any CHO triggering condition is satisfied. FFS how HO failure is handled.</w:t>
            </w:r>
          </w:p>
          <w:bookmarkEnd w:id="1"/>
          <w:p w14:paraId="11D380FC" w14:textId="1D2465F0" w:rsidR="00414FDC" w:rsidRPr="00414FDC" w:rsidRDefault="00414FDC" w:rsidP="00725B02">
            <w:r>
              <w:t xml:space="preserve">… </w:t>
            </w:r>
          </w:p>
          <w:p w14:paraId="0E80408A" w14:textId="77777777" w:rsidR="00414FDC" w:rsidRDefault="00414FDC" w:rsidP="00725B02">
            <w:bookmarkStart w:id="2" w:name="_Hlk19724854"/>
            <w:r w:rsidRPr="00414FDC">
              <w:t>6</w:t>
            </w:r>
            <w:r w:rsidRPr="00414FDC">
              <w:tab/>
            </w:r>
            <w:r w:rsidRPr="00414FDC">
              <w:rPr>
                <w:highlight w:val="yellow"/>
              </w:rPr>
              <w:t>We will not change cell selection procedure due to CHO (T310 expiry, T304(-like) expiry, etc.)</w:t>
            </w:r>
            <w:r w:rsidRPr="00414FDC">
              <w:t xml:space="preserve"> </w:t>
            </w:r>
            <w:bookmarkEnd w:id="2"/>
          </w:p>
          <w:p w14:paraId="6938A74D" w14:textId="146DF8DB" w:rsidR="00DD1DEE" w:rsidRPr="00591BF7" w:rsidRDefault="004D2D0F" w:rsidP="00DD1DEE">
            <w:pPr>
              <w:pStyle w:val="Doc-title"/>
              <w:rPr>
                <w:rFonts w:ascii="Times New Roman" w:hAnsi="Times New Roman"/>
              </w:rPr>
            </w:pPr>
            <w:r w:rsidRPr="00FA0147">
              <w:rPr>
                <w:rFonts w:ascii="Times New Roman" w:hAnsi="Times New Roman"/>
              </w:rPr>
              <w:t>R2-1911640</w:t>
            </w:r>
            <w:r w:rsidR="00DD1DEE" w:rsidRPr="00591BF7">
              <w:rPr>
                <w:rFonts w:ascii="Times New Roman" w:hAnsi="Times New Roman"/>
              </w:rPr>
              <w:tab/>
              <w:t>Offline discussion report on 800</w:t>
            </w:r>
            <w:r w:rsidR="00DD1DEE" w:rsidRPr="00591BF7">
              <w:rPr>
                <w:rFonts w:ascii="Times New Roman" w:hAnsi="Times New Roman"/>
              </w:rPr>
              <w:tab/>
              <w:t>Intel Corporation</w:t>
            </w:r>
            <w:r w:rsidR="00DD1DEE" w:rsidRPr="00591BF7">
              <w:rPr>
                <w:rFonts w:ascii="Times New Roman" w:hAnsi="Times New Roman"/>
              </w:rPr>
              <w:tab/>
              <w:t>discussion</w:t>
            </w:r>
          </w:p>
          <w:p w14:paraId="3D772584" w14:textId="77777777" w:rsidR="00DD1DEE" w:rsidRPr="00591BF7" w:rsidRDefault="00DD1DEE" w:rsidP="00DD1DEE">
            <w:pPr>
              <w:pStyle w:val="Doc-text2"/>
              <w:rPr>
                <w:rFonts w:ascii="Times New Roman" w:hAnsi="Times New Roman"/>
              </w:rPr>
            </w:pPr>
            <w:r w:rsidRPr="00591BF7">
              <w:rPr>
                <w:rFonts w:ascii="Times New Roman" w:hAnsi="Times New Roman"/>
              </w:rPr>
              <w:t>=&gt;</w:t>
            </w:r>
            <w:r w:rsidRPr="00591BF7">
              <w:rPr>
                <w:rFonts w:ascii="Times New Roman" w:hAnsi="Times New Roman"/>
              </w:rPr>
              <w:tab/>
              <w:t>The working assumption remains a working assumption to be confirmed or otherwise at the next meeting</w:t>
            </w:r>
          </w:p>
          <w:p w14:paraId="1EE70C0D" w14:textId="77777777" w:rsidR="00DD1DEE" w:rsidRPr="00591BF7" w:rsidRDefault="00DD1DEE" w:rsidP="00DD1DEE">
            <w:pPr>
              <w:pStyle w:val="Doc-text2"/>
              <w:rPr>
                <w:rFonts w:ascii="Times New Roman" w:hAnsi="Times New Roman"/>
              </w:rPr>
            </w:pPr>
            <w:r w:rsidRPr="00591BF7">
              <w:rPr>
                <w:rFonts w:ascii="Times New Roman" w:hAnsi="Times New Roman"/>
              </w:rPr>
              <w:t>=&gt;</w:t>
            </w:r>
            <w:r w:rsidRPr="00591BF7">
              <w:rPr>
                <w:rFonts w:ascii="Times New Roman" w:hAnsi="Times New Roman"/>
              </w:rPr>
              <w:tab/>
              <w:t>Noted</w:t>
            </w:r>
          </w:p>
          <w:p w14:paraId="2042FFD8" w14:textId="7EDA0F0C" w:rsidR="00DD1DEE" w:rsidRPr="00414FDC" w:rsidRDefault="00DD1DEE" w:rsidP="00725B02"/>
        </w:tc>
      </w:tr>
    </w:tbl>
    <w:p w14:paraId="43D41061" w14:textId="41A4EC3F" w:rsidR="00414FDC" w:rsidRDefault="00414FDC" w:rsidP="00A209D6"/>
    <w:p w14:paraId="6F0814E2" w14:textId="59F096D0" w:rsidR="00D40BA7" w:rsidRDefault="00D40BA7" w:rsidP="00A209D6">
      <w:r>
        <w:t>We will discuss</w:t>
      </w:r>
      <w:r w:rsidR="00DD1DEE">
        <w:t xml:space="preserve"> the details of the WA and its alternatives.</w:t>
      </w:r>
    </w:p>
    <w:p w14:paraId="2BBFF540" w14:textId="39FCB4D8" w:rsidR="00A209D6" w:rsidRPr="006E13D1" w:rsidRDefault="00A209D6" w:rsidP="00A209D6">
      <w:pPr>
        <w:pStyle w:val="Heading1"/>
      </w:pPr>
      <w:r w:rsidRPr="006E13D1">
        <w:t>2</w:t>
      </w:r>
      <w:r w:rsidRPr="006E13D1">
        <w:tab/>
      </w:r>
      <w:r w:rsidR="00656EE3">
        <w:t>Reviewing the working assumption</w:t>
      </w:r>
    </w:p>
    <w:p w14:paraId="0225A7CC" w14:textId="1A70E92C" w:rsidR="00FD7DBF" w:rsidRDefault="00FD7DBF" w:rsidP="00F765E9">
      <w:pPr>
        <w:rPr>
          <w:lang w:val="en-US"/>
        </w:rPr>
      </w:pPr>
      <w:r>
        <w:rPr>
          <w:lang w:val="en-US"/>
        </w:rPr>
        <w:t>The current working assumption says, that at RLF, at T304 expiry, or at T304-like expiry (CHO access failure), the UE shall perform cell selection. If the selected cell is a CHO candidate, the UE attempts CHO execution, otherwise re-establis</w:t>
      </w:r>
      <w:r w:rsidR="000F7A39">
        <w:rPr>
          <w:lang w:val="en-US"/>
        </w:rPr>
        <w:t>h</w:t>
      </w:r>
      <w:r>
        <w:rPr>
          <w:lang w:val="en-US"/>
        </w:rPr>
        <w:t xml:space="preserve">ment is performed. We see </w:t>
      </w:r>
      <w:proofErr w:type="gramStart"/>
      <w:r>
        <w:rPr>
          <w:lang w:val="en-US"/>
        </w:rPr>
        <w:t>a number of</w:t>
      </w:r>
      <w:proofErr w:type="gramEnd"/>
      <w:r>
        <w:rPr>
          <w:lang w:val="en-US"/>
        </w:rPr>
        <w:t xml:space="preserve"> problems with this WA. We have copied the re-establishment procedure from 38.331 to the annex of this contribution for convenience.</w:t>
      </w:r>
    </w:p>
    <w:p w14:paraId="404FFBD4" w14:textId="235C7FB8" w:rsidR="00E94A27" w:rsidRDefault="00FD7DBF" w:rsidP="00FD7DBF">
      <w:pPr>
        <w:pStyle w:val="ListParagraph"/>
        <w:numPr>
          <w:ilvl w:val="0"/>
          <w:numId w:val="9"/>
        </w:numPr>
      </w:pPr>
      <w:r>
        <w:lastRenderedPageBreak/>
        <w:t xml:space="preserve">Cell selection is already part of the re-establishment procedure. So strictly spoken, re-establishment procedure </w:t>
      </w:r>
      <w:proofErr w:type="gramStart"/>
      <w:r>
        <w:t>has to</w:t>
      </w:r>
      <w:proofErr w:type="gramEnd"/>
      <w:r>
        <w:t xml:space="preserve"> be suspended before CHO execution can be attempted.</w:t>
      </w:r>
    </w:p>
    <w:p w14:paraId="2E9C6DD1" w14:textId="7A393BDD" w:rsidR="00FD7DBF" w:rsidRDefault="00FD7DBF" w:rsidP="00FD7DBF">
      <w:pPr>
        <w:pStyle w:val="ListParagraph"/>
        <w:numPr>
          <w:ilvl w:val="0"/>
          <w:numId w:val="9"/>
        </w:numPr>
      </w:pPr>
      <w:r>
        <w:t>When cell selection is performed, all</w:t>
      </w:r>
      <w:r w:rsidR="000F7A39">
        <w:t xml:space="preserve"> radio bearers (except SRB0) are already suspended. This massively reduces the benefits of CHO execution against re-establishment</w:t>
      </w:r>
      <w:r w:rsidR="00A14E5E">
        <w:t xml:space="preserve"> (the UE context in the CHO candidate is invalid)</w:t>
      </w:r>
      <w:r w:rsidR="000F7A39">
        <w:t>. It doesn’t seem intuitive to suspend RBs and execute CHO afterwards.</w:t>
      </w:r>
      <w:r>
        <w:t xml:space="preserve"> </w:t>
      </w:r>
    </w:p>
    <w:p w14:paraId="021FCB84" w14:textId="7DE98200" w:rsidR="00A14E5E" w:rsidRDefault="000F7A39" w:rsidP="00A14E5E">
      <w:pPr>
        <w:pStyle w:val="ListParagraph"/>
        <w:numPr>
          <w:ilvl w:val="0"/>
          <w:numId w:val="9"/>
        </w:numPr>
      </w:pPr>
      <w:r>
        <w:t xml:space="preserve">Similarly, potential </w:t>
      </w:r>
      <w:proofErr w:type="spellStart"/>
      <w:r>
        <w:t>Scells</w:t>
      </w:r>
      <w:proofErr w:type="spellEnd"/>
      <w:r>
        <w:t xml:space="preserve"> and </w:t>
      </w:r>
      <w:proofErr w:type="spellStart"/>
      <w:r>
        <w:t>PSCells</w:t>
      </w:r>
      <w:proofErr w:type="spellEnd"/>
      <w:r>
        <w:t xml:space="preserve"> are already released.</w:t>
      </w:r>
    </w:p>
    <w:p w14:paraId="47E842C2" w14:textId="3A0B3FAD" w:rsidR="000F7A39" w:rsidRDefault="000F7A39" w:rsidP="00FD7DBF">
      <w:pPr>
        <w:pStyle w:val="ListParagraph"/>
        <w:numPr>
          <w:ilvl w:val="0"/>
          <w:numId w:val="9"/>
        </w:numPr>
      </w:pPr>
      <w:r>
        <w:t xml:space="preserve">When attempting CHO execution, T304(-like) </w:t>
      </w:r>
      <w:proofErr w:type="gramStart"/>
      <w:r w:rsidR="00E6306E">
        <w:t>has to</w:t>
      </w:r>
      <w:proofErr w:type="gramEnd"/>
      <w:r w:rsidR="00E6306E">
        <w:t xml:space="preserve"> be </w:t>
      </w:r>
      <w:r>
        <w:t>started</w:t>
      </w:r>
      <w:r w:rsidR="00E6306E">
        <w:t xml:space="preserve"> again. It may happen that the UE alternately attempts 2 or 3 CHO candidates; the overall interruption time would accumulate multiple instances of T304(-like). There is no mechanism that initiates re-establishment if there is a major problem.</w:t>
      </w:r>
    </w:p>
    <w:p w14:paraId="52491919" w14:textId="5C96A557" w:rsidR="000F7A39" w:rsidRDefault="00E6306E" w:rsidP="00FD7DBF">
      <w:pPr>
        <w:pStyle w:val="ListParagraph"/>
        <w:numPr>
          <w:ilvl w:val="0"/>
          <w:numId w:val="9"/>
        </w:numPr>
      </w:pPr>
      <w:r>
        <w:t>Also, it does not seem intuitive to wait until T310 or T304(-like) expire if there are reasonable CHO targets. Note that T310 and T304 typically have very conservative (i.e. very large) values.</w:t>
      </w:r>
      <w:r w:rsidR="00A14E5E">
        <w:t xml:space="preserve"> In other words, the service is already interrupted significantly (&gt;&gt;100ms). Executing CHO instead of re-establishment will boil down to the benefit of CFRA versus CBRA (if at all), which seems negligible against the large interruption due to T310 and T304 (context </w:t>
      </w:r>
      <w:proofErr w:type="gramStart"/>
      <w:r w:rsidR="00A14E5E">
        <w:t>has to</w:t>
      </w:r>
      <w:proofErr w:type="gramEnd"/>
      <w:r w:rsidR="00A14E5E">
        <w:t xml:space="preserve"> be fetched and RBs have to be reconfigured).</w:t>
      </w:r>
    </w:p>
    <w:p w14:paraId="071C13E1" w14:textId="53CECDE4" w:rsidR="00E6306E" w:rsidRDefault="00E6306E" w:rsidP="00E6306E">
      <w:r>
        <w:t xml:space="preserve">All the arguments above show that the solution proposed in the working assumption requires a lot of changes in the standard, it would break the re-establishment procedure, and it would require additional fall-back mechanism. At the same time, the benefit would be questionable, since RBs and </w:t>
      </w:r>
      <w:proofErr w:type="spellStart"/>
      <w:r>
        <w:t>PSCells</w:t>
      </w:r>
      <w:proofErr w:type="spellEnd"/>
      <w:r>
        <w:t xml:space="preserve"> have already been released</w:t>
      </w:r>
      <w:r w:rsidR="00A14E5E">
        <w:t>, and interruption is already large.</w:t>
      </w:r>
    </w:p>
    <w:p w14:paraId="577CC5B0" w14:textId="51C2BA67" w:rsidR="00E94A27" w:rsidRDefault="00E94A27" w:rsidP="00E94A27">
      <w:pPr>
        <w:jc w:val="both"/>
        <w:rPr>
          <w:b/>
        </w:rPr>
      </w:pPr>
      <w:r>
        <w:rPr>
          <w:b/>
        </w:rPr>
        <w:t xml:space="preserve">Proposal </w:t>
      </w:r>
      <w:r w:rsidR="003F6E00">
        <w:rPr>
          <w:b/>
        </w:rPr>
        <w:t>1</w:t>
      </w:r>
      <w:r>
        <w:rPr>
          <w:b/>
        </w:rPr>
        <w:t>:</w:t>
      </w:r>
      <w:r w:rsidR="00A14E5E">
        <w:rPr>
          <w:b/>
        </w:rPr>
        <w:t xml:space="preserve"> RLF</w:t>
      </w:r>
      <w:r w:rsidR="003F6E00">
        <w:rPr>
          <w:b/>
        </w:rPr>
        <w:t xml:space="preserve"> (T310 ex</w:t>
      </w:r>
      <w:r w:rsidR="00591BF7">
        <w:rPr>
          <w:b/>
        </w:rPr>
        <w:t>p</w:t>
      </w:r>
      <w:r w:rsidR="003F6E00">
        <w:rPr>
          <w:b/>
        </w:rPr>
        <w:t>iry)</w:t>
      </w:r>
      <w:r w:rsidR="00A14E5E">
        <w:rPr>
          <w:b/>
        </w:rPr>
        <w:t>, T304 expiry and T304-like expiry (in case of CHO) shall lead to re-establishment, no CHO execution shall be attempted afterwards</w:t>
      </w:r>
      <w:r>
        <w:rPr>
          <w:b/>
        </w:rPr>
        <w:t>.</w:t>
      </w:r>
    </w:p>
    <w:p w14:paraId="7C1DE21B" w14:textId="66D56900" w:rsidR="00656EE3" w:rsidRPr="006E13D1" w:rsidRDefault="00656EE3" w:rsidP="00656EE3">
      <w:pPr>
        <w:pStyle w:val="Heading1"/>
      </w:pPr>
      <w:r>
        <w:t>3</w:t>
      </w:r>
      <w:r w:rsidRPr="006E13D1">
        <w:tab/>
      </w:r>
      <w:r>
        <w:t>Following the spirit of the working assumption</w:t>
      </w:r>
    </w:p>
    <w:p w14:paraId="21781322" w14:textId="2D922904" w:rsidR="00656EE3" w:rsidRDefault="00A14E5E" w:rsidP="00656EE3">
      <w:pPr>
        <w:rPr>
          <w:lang w:val="en-US"/>
        </w:rPr>
      </w:pPr>
      <w:r>
        <w:rPr>
          <w:lang w:val="en-US"/>
        </w:rPr>
        <w:t>Nevertheless, the working assumption addresses aspects where benefits can be achieved. Obviously, the existence of prepared CHO candidates should be exploited when failures</w:t>
      </w:r>
      <w:r w:rsidR="00AF6957">
        <w:rPr>
          <w:lang w:val="en-US"/>
        </w:rPr>
        <w:t>,</w:t>
      </w:r>
      <w:r>
        <w:rPr>
          <w:lang w:val="en-US"/>
        </w:rPr>
        <w:t xml:space="preserve"> </w:t>
      </w:r>
      <w:r w:rsidR="00CB39D8">
        <w:rPr>
          <w:lang w:val="en-US"/>
        </w:rPr>
        <w:t>as described above</w:t>
      </w:r>
      <w:r w:rsidR="00AF6957">
        <w:rPr>
          <w:lang w:val="en-US"/>
        </w:rPr>
        <w:t>,</w:t>
      </w:r>
      <w:r w:rsidR="00CB39D8">
        <w:rPr>
          <w:lang w:val="en-US"/>
        </w:rPr>
        <w:t xml:space="preserve"> are imminent. However, we believe that this could and should be done earlier than during the re-establishment phase</w:t>
      </w:r>
      <w:r w:rsidR="00591BF7">
        <w:rPr>
          <w:lang w:val="en-US"/>
        </w:rPr>
        <w:t>,</w:t>
      </w:r>
      <w:r w:rsidR="00CB39D8">
        <w:rPr>
          <w:lang w:val="en-US"/>
        </w:rPr>
        <w:t xml:space="preserve"> after the failures have already </w:t>
      </w:r>
      <w:proofErr w:type="gramStart"/>
      <w:r w:rsidR="00CB39D8">
        <w:rPr>
          <w:lang w:val="en-US"/>
        </w:rPr>
        <w:t>occurred</w:t>
      </w:r>
      <w:r w:rsidR="00591BF7">
        <w:rPr>
          <w:lang w:val="en-US"/>
        </w:rPr>
        <w:t xml:space="preserve"> </w:t>
      </w:r>
      <w:r w:rsidR="00AF6957">
        <w:rPr>
          <w:lang w:val="en-US"/>
        </w:rPr>
        <w:t xml:space="preserve"> </w:t>
      </w:r>
      <w:r w:rsidR="00591BF7">
        <w:rPr>
          <w:lang w:val="en-US"/>
        </w:rPr>
        <w:t>(</w:t>
      </w:r>
      <w:proofErr w:type="gramEnd"/>
      <w:r w:rsidR="00591BF7">
        <w:rPr>
          <w:lang w:val="en-US"/>
        </w:rPr>
        <w:t>i.e. after T310, T304 or T304-like expiry).</w:t>
      </w:r>
    </w:p>
    <w:p w14:paraId="1B6D2E8D" w14:textId="4EDDBDF7" w:rsidR="00CB39D8" w:rsidRPr="006E13D1" w:rsidRDefault="00CB39D8" w:rsidP="00CB39D8">
      <w:pPr>
        <w:pStyle w:val="Heading2"/>
      </w:pPr>
      <w:r w:rsidRPr="006E13D1">
        <w:t>3.1</w:t>
      </w:r>
      <w:r w:rsidRPr="006E13D1">
        <w:tab/>
      </w:r>
      <w:r>
        <w:t>Radio Link Failure</w:t>
      </w:r>
    </w:p>
    <w:p w14:paraId="24878FC9" w14:textId="164A354F" w:rsidR="00CB39D8" w:rsidRDefault="00CB39D8" w:rsidP="00CB39D8">
      <w:r>
        <w:t xml:space="preserve">As already indicated above, it doesn’t seem intuitive that a UE with a detected radio problem waits for T310 expiry, if CHO candidates are available. Note that the UE would attempt the CHO execution anyway if the condition will be fulfilled during T310. However, even if the condition is not fulfilled, the UE should attempt the </w:t>
      </w:r>
      <w:r w:rsidR="00290CDD">
        <w:t xml:space="preserve">CHO </w:t>
      </w:r>
      <w:r>
        <w:t xml:space="preserve">execution to a CHO candidate if its quality is reasonable. </w:t>
      </w:r>
      <w:r w:rsidR="00290CDD">
        <w:t>A</w:t>
      </w:r>
      <w:r>
        <w:t>lso</w:t>
      </w:r>
      <w:r w:rsidR="00290CDD">
        <w:t>,</w:t>
      </w:r>
      <w:r>
        <w:t xml:space="preserve"> with the current working assumption, </w:t>
      </w:r>
      <w:r w:rsidR="00290CDD">
        <w:t xml:space="preserve">CHO </w:t>
      </w:r>
      <w:r>
        <w:t xml:space="preserve">execution </w:t>
      </w:r>
      <w:r w:rsidR="00290CDD">
        <w:t xml:space="preserve">to a CHO target </w:t>
      </w:r>
      <w:r>
        <w:t>would only be attempted if the cell is selected, i.e. the quality is reasonable</w:t>
      </w:r>
      <w:r w:rsidR="00FF7D2E">
        <w:t>, no checking whether the originally configured condition is met after cell selection</w:t>
      </w:r>
      <w:r>
        <w:t>.</w:t>
      </w:r>
    </w:p>
    <w:p w14:paraId="4D467CE5" w14:textId="5B3C5418" w:rsidR="00290CDD" w:rsidRDefault="00290CDD" w:rsidP="00CB39D8">
      <w:r>
        <w:t xml:space="preserve">Hence, the benefits addressed in the working assumption could be achieved, while T310 is running, </w:t>
      </w:r>
      <w:r w:rsidR="00591BF7">
        <w:t xml:space="preserve">by </w:t>
      </w:r>
      <w:r>
        <w:t xml:space="preserve">allowing the UE to attempt CHO execution to a CHO target which does not fulfil the condition, </w:t>
      </w:r>
      <w:proofErr w:type="gramStart"/>
      <w:r>
        <w:t>as long as</w:t>
      </w:r>
      <w:proofErr w:type="gramEnd"/>
      <w:r>
        <w:t xml:space="preserve"> it fulfils the cell selection criterion. </w:t>
      </w:r>
    </w:p>
    <w:p w14:paraId="1682B36E" w14:textId="34730E29" w:rsidR="00656EE3" w:rsidRPr="00E85988" w:rsidRDefault="00656EE3" w:rsidP="00656EE3">
      <w:pPr>
        <w:jc w:val="both"/>
        <w:rPr>
          <w:b/>
        </w:rPr>
      </w:pPr>
      <w:r>
        <w:rPr>
          <w:b/>
        </w:rPr>
        <w:t xml:space="preserve">Proposal </w:t>
      </w:r>
      <w:r w:rsidR="00FF7D2E">
        <w:rPr>
          <w:b/>
        </w:rPr>
        <w:t>2</w:t>
      </w:r>
      <w:r>
        <w:rPr>
          <w:b/>
        </w:rPr>
        <w:t>:</w:t>
      </w:r>
      <w:r w:rsidR="00290CDD">
        <w:rPr>
          <w:b/>
        </w:rPr>
        <w:t xml:space="preserve"> While T310 is running, UE shall be allowed to attempt CHO execution to a CHO target</w:t>
      </w:r>
      <w:r w:rsidR="00FF7D2E">
        <w:rPr>
          <w:b/>
        </w:rPr>
        <w:t xml:space="preserve"> </w:t>
      </w:r>
      <w:r w:rsidR="001A1830">
        <w:rPr>
          <w:b/>
        </w:rPr>
        <w:t>candidate</w:t>
      </w:r>
      <w:r w:rsidR="00290CDD">
        <w:rPr>
          <w:b/>
        </w:rPr>
        <w:t xml:space="preserve"> which does not fulfil the </w:t>
      </w:r>
      <w:r w:rsidR="00FF7D2E">
        <w:rPr>
          <w:b/>
        </w:rPr>
        <w:t xml:space="preserve">CHO execution </w:t>
      </w:r>
      <w:r w:rsidR="00290CDD">
        <w:rPr>
          <w:b/>
        </w:rPr>
        <w:t>condition, if it fulfils the cell selection criterion</w:t>
      </w:r>
      <w:r>
        <w:rPr>
          <w:b/>
        </w:rPr>
        <w:t>.</w:t>
      </w:r>
    </w:p>
    <w:p w14:paraId="7A27C5C1" w14:textId="15F95677" w:rsidR="00290CDD" w:rsidRDefault="00290CDD" w:rsidP="00290CDD">
      <w:r>
        <w:t xml:space="preserve">It is FFS, to what extent such a solution </w:t>
      </w:r>
      <w:proofErr w:type="gramStart"/>
      <w:r>
        <w:t>has to</w:t>
      </w:r>
      <w:proofErr w:type="gramEnd"/>
      <w:r>
        <w:t xml:space="preserve"> be specified, or whether this can be left up to UE implementation.</w:t>
      </w:r>
    </w:p>
    <w:p w14:paraId="78864F80" w14:textId="73C4E999" w:rsidR="00290CDD" w:rsidRPr="006E13D1" w:rsidRDefault="00290CDD" w:rsidP="00290CDD">
      <w:pPr>
        <w:pStyle w:val="Heading2"/>
      </w:pPr>
      <w:r w:rsidRPr="006E13D1">
        <w:t>3.</w:t>
      </w:r>
      <w:r>
        <w:t>2</w:t>
      </w:r>
      <w:r w:rsidRPr="006E13D1">
        <w:tab/>
      </w:r>
      <w:r>
        <w:t>T304-like expiry</w:t>
      </w:r>
    </w:p>
    <w:p w14:paraId="00742C87" w14:textId="77777777" w:rsidR="00BC4CB0" w:rsidRDefault="00290CDD" w:rsidP="00290CDD">
      <w:r>
        <w:t>It has already been agreed, that a T304-like timer is started when CHO execution is triggered.</w:t>
      </w:r>
      <w:r w:rsidR="00C3238C">
        <w:t xml:space="preserve"> If random access</w:t>
      </w:r>
      <w:r w:rsidR="00BC4CB0">
        <w:t xml:space="preserve"> faces problems, and the number of transmitted preambles reaches </w:t>
      </w:r>
      <w:proofErr w:type="spellStart"/>
      <w:r w:rsidR="00BC4CB0">
        <w:rPr>
          <w:i/>
          <w:iCs/>
          <w:lang w:val="en-US" w:eastAsia="ko-KR"/>
        </w:rPr>
        <w:t>preambleTransMax</w:t>
      </w:r>
      <w:proofErr w:type="spellEnd"/>
      <w:r w:rsidR="00BC4CB0">
        <w:t>, MAC will provide an indication of such a Random Access problem to the higher layer. This indication will lead to RLF, unless T304 is running.</w:t>
      </w:r>
    </w:p>
    <w:p w14:paraId="59EBB723" w14:textId="3234BCDE" w:rsidR="00954CD6" w:rsidRDefault="00BC4CB0" w:rsidP="00290CDD">
      <w:r>
        <w:t xml:space="preserve">We assume that this indication will also not lead to RLF for CHO, i.e. while T304-like is running. However, it could be understood as an early warning that a CHO failure is imminent. In the presence of reasonable CHO candidates, the UE should be allowed to attempt CHO execution to </w:t>
      </w:r>
      <w:r w:rsidR="00955391">
        <w:t>another candidate</w:t>
      </w:r>
      <w:r>
        <w:t xml:space="preserve"> irrespective of </w:t>
      </w:r>
      <w:proofErr w:type="gramStart"/>
      <w:r>
        <w:t>whether or not</w:t>
      </w:r>
      <w:proofErr w:type="gramEnd"/>
      <w:r>
        <w:t xml:space="preserve"> the condition is fulfilled, as long as cell selection criterion is fulfilled. This is equivalent to the behaviour described above.</w:t>
      </w:r>
    </w:p>
    <w:p w14:paraId="77064D0C" w14:textId="03BB7CAD" w:rsidR="00290CDD" w:rsidRDefault="00954CD6" w:rsidP="00290CDD">
      <w:r>
        <w:t>However, such CHO execution while T304-like is running shall NOT restart T304-like, in order to avoid concatenation of interruption time.</w:t>
      </w:r>
      <w:r w:rsidR="00BC4CB0">
        <w:t xml:space="preserve"> </w:t>
      </w:r>
      <w:r w:rsidR="00290CDD">
        <w:t xml:space="preserve"> </w:t>
      </w:r>
    </w:p>
    <w:p w14:paraId="47C6CF3A" w14:textId="35945D85" w:rsidR="00290CDD" w:rsidRDefault="00290CDD" w:rsidP="00290CDD">
      <w:pPr>
        <w:jc w:val="both"/>
        <w:rPr>
          <w:b/>
        </w:rPr>
      </w:pPr>
      <w:r>
        <w:rPr>
          <w:b/>
        </w:rPr>
        <w:lastRenderedPageBreak/>
        <w:t xml:space="preserve">Proposal </w:t>
      </w:r>
      <w:r w:rsidR="00955391">
        <w:rPr>
          <w:b/>
        </w:rPr>
        <w:t>3</w:t>
      </w:r>
      <w:r>
        <w:rPr>
          <w:b/>
        </w:rPr>
        <w:t>: While T3</w:t>
      </w:r>
      <w:r w:rsidR="00BC4CB0">
        <w:rPr>
          <w:b/>
        </w:rPr>
        <w:t>04-like</w:t>
      </w:r>
      <w:r>
        <w:rPr>
          <w:b/>
        </w:rPr>
        <w:t xml:space="preserve"> is running, </w:t>
      </w:r>
      <w:r w:rsidR="00BC4CB0">
        <w:rPr>
          <w:b/>
        </w:rPr>
        <w:t xml:space="preserve">and when the RRC received a MAC indication of a Random Access problem, </w:t>
      </w:r>
      <w:r>
        <w:rPr>
          <w:b/>
        </w:rPr>
        <w:t>UE shall be allowed to attempt CHO execution to a</w:t>
      </w:r>
      <w:r w:rsidR="00955391">
        <w:rPr>
          <w:b/>
        </w:rPr>
        <w:t>nother</w:t>
      </w:r>
      <w:r>
        <w:rPr>
          <w:b/>
        </w:rPr>
        <w:t xml:space="preserve"> CHO target </w:t>
      </w:r>
      <w:r w:rsidR="00954CD6">
        <w:rPr>
          <w:b/>
        </w:rPr>
        <w:t xml:space="preserve">irrespective </w:t>
      </w:r>
      <w:proofErr w:type="gramStart"/>
      <w:r w:rsidR="00954CD6">
        <w:rPr>
          <w:b/>
        </w:rPr>
        <w:t>whether or not</w:t>
      </w:r>
      <w:proofErr w:type="gramEnd"/>
      <w:r w:rsidR="00954CD6">
        <w:rPr>
          <w:b/>
        </w:rPr>
        <w:t xml:space="preserve"> it </w:t>
      </w:r>
      <w:r>
        <w:rPr>
          <w:b/>
        </w:rPr>
        <w:t>fulfil</w:t>
      </w:r>
      <w:r w:rsidR="00954CD6">
        <w:rPr>
          <w:b/>
        </w:rPr>
        <w:t>s</w:t>
      </w:r>
      <w:r>
        <w:rPr>
          <w:b/>
        </w:rPr>
        <w:t xml:space="preserve"> the </w:t>
      </w:r>
      <w:r w:rsidR="00955391">
        <w:rPr>
          <w:b/>
        </w:rPr>
        <w:t xml:space="preserve">CHO execution </w:t>
      </w:r>
      <w:r>
        <w:rPr>
          <w:b/>
        </w:rPr>
        <w:t>condition, if it fulfils the cell selection criterion.</w:t>
      </w:r>
    </w:p>
    <w:p w14:paraId="7CCE7063" w14:textId="5767ABA5" w:rsidR="00954CD6" w:rsidRPr="00E85988" w:rsidRDefault="00954CD6" w:rsidP="00954CD6">
      <w:pPr>
        <w:jc w:val="both"/>
        <w:rPr>
          <w:b/>
        </w:rPr>
      </w:pPr>
      <w:r>
        <w:rPr>
          <w:b/>
        </w:rPr>
        <w:t xml:space="preserve">Proposal </w:t>
      </w:r>
      <w:r w:rsidR="00955391">
        <w:rPr>
          <w:b/>
        </w:rPr>
        <w:t>4</w:t>
      </w:r>
      <w:r>
        <w:rPr>
          <w:b/>
        </w:rPr>
        <w:t>: T304-like timer shall not be started if T304-like timer is already running</w:t>
      </w:r>
      <w:r w:rsidR="000F711D">
        <w:rPr>
          <w:b/>
        </w:rPr>
        <w:t xml:space="preserve"> (in the case that previous attempts of CHO execution were not successful)</w:t>
      </w:r>
      <w:r>
        <w:rPr>
          <w:b/>
        </w:rPr>
        <w:t>.</w:t>
      </w:r>
    </w:p>
    <w:p w14:paraId="3108C64D" w14:textId="6179F770" w:rsidR="00290CDD" w:rsidRDefault="00954CD6" w:rsidP="00290CDD">
      <w:r>
        <w:t xml:space="preserve">The network can control the behaviour via the existing parameter </w:t>
      </w:r>
      <w:proofErr w:type="spellStart"/>
      <w:r>
        <w:rPr>
          <w:i/>
          <w:iCs/>
          <w:lang w:val="en-US" w:eastAsia="ko-KR"/>
        </w:rPr>
        <w:t>preambleTransMax</w:t>
      </w:r>
      <w:proofErr w:type="spellEnd"/>
      <w:r>
        <w:t>., i.e. no new mechanisms are required. As above, i</w:t>
      </w:r>
      <w:r w:rsidR="00290CDD">
        <w:t xml:space="preserve">t is FFS, to what extent such a solution </w:t>
      </w:r>
      <w:proofErr w:type="gramStart"/>
      <w:r w:rsidR="00290CDD">
        <w:t>has to</w:t>
      </w:r>
      <w:proofErr w:type="gramEnd"/>
      <w:r w:rsidR="00290CDD">
        <w:t xml:space="preserve"> be specified, or whether this can be left up to UE implementation.</w:t>
      </w:r>
    </w:p>
    <w:p w14:paraId="1BB61FB5" w14:textId="05717D94" w:rsidR="00954CD6" w:rsidRPr="006E13D1" w:rsidRDefault="00954CD6" w:rsidP="00954CD6">
      <w:pPr>
        <w:pStyle w:val="Heading2"/>
      </w:pPr>
      <w:r w:rsidRPr="006E13D1">
        <w:t>3.</w:t>
      </w:r>
      <w:r>
        <w:t>3</w:t>
      </w:r>
      <w:r w:rsidRPr="006E13D1">
        <w:tab/>
      </w:r>
      <w:r>
        <w:t>T304 expiry</w:t>
      </w:r>
    </w:p>
    <w:p w14:paraId="6CF3F613" w14:textId="130483FD" w:rsidR="00954CD6" w:rsidRDefault="00954CD6" w:rsidP="00954CD6">
      <w:r>
        <w:t>If a legacy HO is executed in the presence of CHO candidates, the behaviour can be identical to the description above. When the RRC receives the MAC indication about the Random Access problem, it shall also be allowed to access CHO targets. So, we copy the proposals from above:</w:t>
      </w:r>
    </w:p>
    <w:p w14:paraId="5ED075F9" w14:textId="2C3E352A" w:rsidR="00954CD6" w:rsidRDefault="00954CD6" w:rsidP="00954CD6">
      <w:pPr>
        <w:jc w:val="both"/>
        <w:rPr>
          <w:b/>
        </w:rPr>
      </w:pPr>
      <w:r>
        <w:rPr>
          <w:b/>
        </w:rPr>
        <w:t xml:space="preserve">Proposal </w:t>
      </w:r>
      <w:r w:rsidR="00F22218">
        <w:rPr>
          <w:b/>
        </w:rPr>
        <w:t>5</w:t>
      </w:r>
      <w:r>
        <w:rPr>
          <w:b/>
        </w:rPr>
        <w:t xml:space="preserve">: While T304 is running, and when the RRC received a MAC indication of a Random Access problem, UE shall be allowed to attempt CHO execution to a CHO target irrespective </w:t>
      </w:r>
      <w:proofErr w:type="gramStart"/>
      <w:r>
        <w:rPr>
          <w:b/>
        </w:rPr>
        <w:t>whether or not</w:t>
      </w:r>
      <w:proofErr w:type="gramEnd"/>
      <w:r>
        <w:rPr>
          <w:b/>
        </w:rPr>
        <w:t xml:space="preserve"> it fulfils the condition, if it fulfils the cell selection criterion.</w:t>
      </w:r>
    </w:p>
    <w:p w14:paraId="4F99CFC4" w14:textId="4BCDF2C3" w:rsidR="00954CD6" w:rsidRPr="00FA0147" w:rsidRDefault="00954CD6" w:rsidP="00FA0147">
      <w:pPr>
        <w:jc w:val="both"/>
        <w:rPr>
          <w:b/>
        </w:rPr>
      </w:pPr>
      <w:r>
        <w:rPr>
          <w:b/>
        </w:rPr>
        <w:t xml:space="preserve">Proposal </w:t>
      </w:r>
      <w:r w:rsidR="00F22218">
        <w:rPr>
          <w:b/>
        </w:rPr>
        <w:t>6</w:t>
      </w:r>
      <w:r>
        <w:rPr>
          <w:b/>
        </w:rPr>
        <w:t>: T304-like timer shall not be started if T304 timer is already running.</w:t>
      </w:r>
    </w:p>
    <w:p w14:paraId="1CE40020" w14:textId="22C890EE" w:rsidR="00954CD6" w:rsidRPr="00FA0147" w:rsidRDefault="00954CD6" w:rsidP="00954CD6">
      <w:pPr>
        <w:pStyle w:val="Heading2"/>
        <w:rPr>
          <w:lang w:val="en-US"/>
        </w:rPr>
      </w:pPr>
      <w:r w:rsidRPr="00FA0147">
        <w:rPr>
          <w:lang w:val="en-US"/>
        </w:rPr>
        <w:t>3.4</w:t>
      </w:r>
      <w:r w:rsidRPr="00FA0147">
        <w:rPr>
          <w:lang w:val="en-US"/>
        </w:rPr>
        <w:tab/>
        <w:t>T304-like versus T304</w:t>
      </w:r>
    </w:p>
    <w:p w14:paraId="18A7E58C" w14:textId="2DFCC8CB" w:rsidR="00656EE3" w:rsidRDefault="00954CD6" w:rsidP="00E94A27">
      <w:pPr>
        <w:jc w:val="both"/>
      </w:pPr>
      <w:r>
        <w:t xml:space="preserve">The </w:t>
      </w:r>
      <w:r w:rsidR="008E735E">
        <w:t>above descriptions show that there is no difference between T304-like and T304. Hence, we do not need to introduce a new timer T304-like, we can reuse the existing T304. T304 would be started at different time instances for CHO and legacy HO, but the remaining behaviour is identical:</w:t>
      </w:r>
    </w:p>
    <w:p w14:paraId="55AFDC6D" w14:textId="7EB99B26" w:rsidR="008E735E" w:rsidRPr="008E735E" w:rsidRDefault="008E735E" w:rsidP="008E735E">
      <w:pPr>
        <w:pStyle w:val="ListParagraph"/>
        <w:numPr>
          <w:ilvl w:val="0"/>
          <w:numId w:val="10"/>
        </w:numPr>
        <w:jc w:val="both"/>
      </w:pPr>
      <w:r w:rsidRPr="008E735E">
        <w:t>T304 is started when receiving legacy HO Command, or when executing CHO (unless T304 is already running)</w:t>
      </w:r>
    </w:p>
    <w:p w14:paraId="31820474" w14:textId="70B19800" w:rsidR="008E735E" w:rsidRPr="008E735E" w:rsidRDefault="008E735E" w:rsidP="008E735E">
      <w:pPr>
        <w:pStyle w:val="ListParagraph"/>
        <w:numPr>
          <w:ilvl w:val="0"/>
          <w:numId w:val="10"/>
        </w:numPr>
        <w:jc w:val="both"/>
      </w:pPr>
      <w:r w:rsidRPr="008E735E">
        <w:t>T304 expiry will lead to (C)HO failure (RRC reconfiguration with sync failure) and subsequent re-establishment</w:t>
      </w:r>
    </w:p>
    <w:p w14:paraId="68213D72" w14:textId="067F3A42" w:rsidR="008E735E" w:rsidRPr="008E735E" w:rsidRDefault="008E735E" w:rsidP="008E735E">
      <w:pPr>
        <w:pStyle w:val="ListParagraph"/>
        <w:numPr>
          <w:ilvl w:val="0"/>
          <w:numId w:val="10"/>
        </w:numPr>
        <w:jc w:val="both"/>
      </w:pPr>
      <w:r w:rsidRPr="008E735E">
        <w:t>T304 is stopped when</w:t>
      </w:r>
      <w:r w:rsidR="0017442E">
        <w:t xml:space="preserve"> UE successfully completes the random access on the corresponding </w:t>
      </w:r>
      <w:proofErr w:type="spellStart"/>
      <w:r w:rsidR="0017442E">
        <w:t>SpCell</w:t>
      </w:r>
      <w:proofErr w:type="spellEnd"/>
    </w:p>
    <w:p w14:paraId="4BD1554B" w14:textId="59EAAD7F" w:rsidR="008E735E" w:rsidRPr="00E85988" w:rsidRDefault="008E735E" w:rsidP="008E735E">
      <w:pPr>
        <w:jc w:val="both"/>
        <w:rPr>
          <w:b/>
        </w:rPr>
      </w:pPr>
      <w:r>
        <w:rPr>
          <w:b/>
        </w:rPr>
        <w:t xml:space="preserve">Proposal </w:t>
      </w:r>
      <w:r w:rsidR="0017442E">
        <w:rPr>
          <w:b/>
        </w:rPr>
        <w:t>7</w:t>
      </w:r>
      <w:r>
        <w:rPr>
          <w:b/>
        </w:rPr>
        <w:t>: T304 can be reused for CHO, no need to introduce a new T304-like timer.</w:t>
      </w:r>
    </w:p>
    <w:p w14:paraId="5FF2457F" w14:textId="11A84A2C" w:rsidR="00A209D6" w:rsidRPr="006E13D1" w:rsidRDefault="00A209D6" w:rsidP="00A209D6">
      <w:pPr>
        <w:pStyle w:val="Heading1"/>
      </w:pPr>
      <w:r w:rsidRPr="006E13D1">
        <w:t>4</w:t>
      </w:r>
      <w:r w:rsidRPr="006E13D1">
        <w:tab/>
      </w:r>
      <w:r w:rsidR="008C3057">
        <w:t>Conclusion</w:t>
      </w:r>
    </w:p>
    <w:p w14:paraId="6C60FFDC" w14:textId="27B8F656" w:rsidR="00A209D6" w:rsidRDefault="00F22218" w:rsidP="00A209D6">
      <w:r>
        <w:t xml:space="preserve">This paper discussed the </w:t>
      </w:r>
      <w:r w:rsidR="00613B53">
        <w:t>failure handling when CHO candidates are available. We made the following proposals:</w:t>
      </w:r>
    </w:p>
    <w:p w14:paraId="56762258" w14:textId="77777777" w:rsidR="00FA0147" w:rsidRDefault="00FA0147" w:rsidP="00FA0147">
      <w:pPr>
        <w:jc w:val="both"/>
        <w:rPr>
          <w:b/>
        </w:rPr>
      </w:pPr>
      <w:r>
        <w:rPr>
          <w:b/>
        </w:rPr>
        <w:t>Proposal 1: RLF (T310 expiry), T304 expiry and T304-like expiry (in case of CHO) shall lead to re-establishment, no CHO execution shall be attempted afterwards.</w:t>
      </w:r>
    </w:p>
    <w:p w14:paraId="47C959C5" w14:textId="77777777" w:rsidR="00FA0147" w:rsidRPr="00E85988" w:rsidRDefault="00FA0147" w:rsidP="00FA0147">
      <w:pPr>
        <w:jc w:val="both"/>
        <w:rPr>
          <w:b/>
        </w:rPr>
      </w:pPr>
      <w:r>
        <w:rPr>
          <w:b/>
        </w:rPr>
        <w:t>Proposal 2: While T310 is running, UE shall be allowed to attempt CHO execution to a CHO target candidate which does not fulfil the CHO execution condition, if it fulfils the cell selection criterion.</w:t>
      </w:r>
    </w:p>
    <w:p w14:paraId="4A70ADBF" w14:textId="77777777" w:rsidR="00FA0147" w:rsidRDefault="00FA0147" w:rsidP="00FA0147">
      <w:pPr>
        <w:jc w:val="both"/>
        <w:rPr>
          <w:b/>
        </w:rPr>
      </w:pPr>
      <w:r>
        <w:rPr>
          <w:b/>
        </w:rPr>
        <w:t xml:space="preserve">Proposal 3: While T304-like is running, and when the RRC received a MAC indication of a Random Access problem, UE shall be allowed to attempt CHO execution to another CHO target irrespective </w:t>
      </w:r>
      <w:proofErr w:type="gramStart"/>
      <w:r>
        <w:rPr>
          <w:b/>
        </w:rPr>
        <w:t>whether or not</w:t>
      </w:r>
      <w:proofErr w:type="gramEnd"/>
      <w:r>
        <w:rPr>
          <w:b/>
        </w:rPr>
        <w:t xml:space="preserve"> it fulfils the CHO execution condition, if it fulfils the cell selection criterion.</w:t>
      </w:r>
    </w:p>
    <w:p w14:paraId="5FC6543F" w14:textId="77777777" w:rsidR="00FA0147" w:rsidRPr="00E85988" w:rsidRDefault="00FA0147" w:rsidP="00FA0147">
      <w:pPr>
        <w:jc w:val="both"/>
        <w:rPr>
          <w:b/>
        </w:rPr>
      </w:pPr>
      <w:r>
        <w:rPr>
          <w:b/>
        </w:rPr>
        <w:t>Proposal 4: T304-like timer shall not be started if T304-like timer is already running (in the case that previous attempts of CHO execution were not successful).</w:t>
      </w:r>
    </w:p>
    <w:p w14:paraId="7C249C34" w14:textId="77777777" w:rsidR="00FA0147" w:rsidRDefault="00FA0147" w:rsidP="00FA0147">
      <w:pPr>
        <w:jc w:val="both"/>
        <w:rPr>
          <w:b/>
        </w:rPr>
      </w:pPr>
      <w:r>
        <w:rPr>
          <w:b/>
        </w:rPr>
        <w:t xml:space="preserve">Proposal 5: While T304 is running, and when the RRC received a MAC indication of a Random Access problem, UE shall be allowed to attempt CHO execution to a CHO target irrespective </w:t>
      </w:r>
      <w:proofErr w:type="gramStart"/>
      <w:r>
        <w:rPr>
          <w:b/>
        </w:rPr>
        <w:t>whether or not</w:t>
      </w:r>
      <w:proofErr w:type="gramEnd"/>
      <w:r>
        <w:rPr>
          <w:b/>
        </w:rPr>
        <w:t xml:space="preserve"> it fulfils the condition, if it fulfils the cell selection criterion.</w:t>
      </w:r>
    </w:p>
    <w:p w14:paraId="23897D04" w14:textId="77777777" w:rsidR="00FA0147" w:rsidRPr="00E85988" w:rsidRDefault="00FA0147" w:rsidP="00FA0147">
      <w:pPr>
        <w:jc w:val="both"/>
        <w:rPr>
          <w:b/>
        </w:rPr>
      </w:pPr>
      <w:r>
        <w:rPr>
          <w:b/>
        </w:rPr>
        <w:t>Proposal 6: T304-like timer shall not be started if T304 timer is already running.</w:t>
      </w:r>
    </w:p>
    <w:p w14:paraId="145833D3" w14:textId="77777777" w:rsidR="00FA0147" w:rsidRPr="00E85988" w:rsidRDefault="00FA0147" w:rsidP="00FA0147">
      <w:pPr>
        <w:jc w:val="both"/>
        <w:rPr>
          <w:b/>
        </w:rPr>
      </w:pPr>
      <w:r>
        <w:rPr>
          <w:b/>
        </w:rPr>
        <w:t>Proposal 7: T304 can be reused for CHO, no need to introduce a new T304-like timer.</w:t>
      </w:r>
    </w:p>
    <w:p w14:paraId="7DCEFCA8" w14:textId="38DA15D1" w:rsidR="00613B53" w:rsidRDefault="00613B53" w:rsidP="00A209D6"/>
    <w:p w14:paraId="3A16A37E" w14:textId="77777777" w:rsidR="007C7212" w:rsidRPr="006E13D1" w:rsidRDefault="007C7212" w:rsidP="00A209D6"/>
    <w:p w14:paraId="08BBC6B3" w14:textId="1DF91C68" w:rsidR="004A6070" w:rsidRDefault="004A6070" w:rsidP="004A6070">
      <w:pPr>
        <w:pStyle w:val="Heading1"/>
      </w:pPr>
      <w:proofErr w:type="gramStart"/>
      <w:r>
        <w:t>A</w:t>
      </w:r>
      <w:proofErr w:type="gramEnd"/>
      <w:r w:rsidRPr="006E13D1">
        <w:tab/>
      </w:r>
      <w:r>
        <w:t>Annex</w:t>
      </w:r>
    </w:p>
    <w:p w14:paraId="79058DAF" w14:textId="2294930D" w:rsidR="007478DA" w:rsidRPr="007478DA" w:rsidRDefault="007478DA" w:rsidP="007478DA">
      <w:pPr>
        <w:rPr>
          <w:i/>
        </w:rPr>
      </w:pPr>
    </w:p>
    <w:tbl>
      <w:tblPr>
        <w:tblStyle w:val="TableGrid"/>
        <w:tblW w:w="0" w:type="auto"/>
        <w:tblLook w:val="04A0" w:firstRow="1" w:lastRow="0" w:firstColumn="1" w:lastColumn="0" w:noHBand="0" w:noVBand="1"/>
      </w:tblPr>
      <w:tblGrid>
        <w:gridCol w:w="9631"/>
      </w:tblGrid>
      <w:tr w:rsidR="007478DA" w14:paraId="37FB37BC" w14:textId="77777777" w:rsidTr="00725B02">
        <w:tc>
          <w:tcPr>
            <w:tcW w:w="9631" w:type="dxa"/>
          </w:tcPr>
          <w:p w14:paraId="4030B047" w14:textId="77777777" w:rsidR="007478DA" w:rsidRPr="00A047D1" w:rsidRDefault="007478DA" w:rsidP="00725B02">
            <w:pPr>
              <w:pStyle w:val="Heading4"/>
              <w:outlineLvl w:val="3"/>
            </w:pPr>
            <w:bookmarkStart w:id="3" w:name="_Toc12718025"/>
            <w:r w:rsidRPr="00A047D1">
              <w:lastRenderedPageBreak/>
              <w:t>5.3.7.2</w:t>
            </w:r>
            <w:r w:rsidRPr="00A047D1">
              <w:tab/>
              <w:t>Initiation</w:t>
            </w:r>
            <w:bookmarkEnd w:id="3"/>
          </w:p>
          <w:p w14:paraId="26E7670A" w14:textId="77777777" w:rsidR="007478DA" w:rsidRPr="00A047D1" w:rsidRDefault="007478DA" w:rsidP="00725B02">
            <w:r w:rsidRPr="00A047D1">
              <w:t>The UE initiates the procedure when one of the following conditions is met:</w:t>
            </w:r>
          </w:p>
          <w:p w14:paraId="1668BCE8" w14:textId="77777777" w:rsidR="007478DA" w:rsidRPr="00A047D1" w:rsidRDefault="007478DA" w:rsidP="00725B02">
            <w:pPr>
              <w:pStyle w:val="B1"/>
            </w:pPr>
            <w:r w:rsidRPr="00A047D1">
              <w:t>1&gt;</w:t>
            </w:r>
            <w:r w:rsidRPr="00A047D1">
              <w:tab/>
              <w:t>upon detecting radio link failure of the MCG, in accordance with 5.3.10; or</w:t>
            </w:r>
          </w:p>
          <w:p w14:paraId="4B23D4B1" w14:textId="77777777" w:rsidR="007478DA" w:rsidRPr="00A047D1" w:rsidRDefault="007478DA" w:rsidP="00725B02">
            <w:pPr>
              <w:pStyle w:val="B1"/>
            </w:pPr>
            <w:r w:rsidRPr="00A047D1">
              <w:t>1&gt;</w:t>
            </w:r>
            <w:r w:rsidRPr="00A047D1">
              <w:tab/>
              <w:t>upon re-configuration with sync failure of the MCG, in accordance with sub-clause 5.3.5.8.3; or</w:t>
            </w:r>
          </w:p>
          <w:p w14:paraId="38A35DEC" w14:textId="77777777" w:rsidR="007478DA" w:rsidRPr="00A047D1" w:rsidRDefault="007478DA" w:rsidP="00725B02">
            <w:pPr>
              <w:pStyle w:val="B1"/>
            </w:pPr>
            <w:r w:rsidRPr="00A047D1">
              <w:t>1&gt;</w:t>
            </w:r>
            <w:r w:rsidRPr="00A047D1">
              <w:tab/>
              <w:t>upon mobility from NR failure, in accordance with sub-clause 5.4.3.5; or</w:t>
            </w:r>
          </w:p>
          <w:p w14:paraId="6E56F57B" w14:textId="77777777" w:rsidR="007478DA" w:rsidRPr="00A047D1" w:rsidRDefault="007478DA" w:rsidP="00725B02">
            <w:pPr>
              <w:pStyle w:val="B1"/>
            </w:pPr>
            <w:r w:rsidRPr="00A047D1">
              <w:t>1&gt;</w:t>
            </w:r>
            <w:r w:rsidRPr="00A047D1">
              <w:tab/>
              <w:t xml:space="preserve">upon integrity check failure indication from lower layers concerning SRB1 or SRB2, except if the integrity check failure is detected on the </w:t>
            </w:r>
            <w:proofErr w:type="spellStart"/>
            <w:r w:rsidRPr="00A047D1">
              <w:rPr>
                <w:i/>
              </w:rPr>
              <w:t>RRCReestablishment</w:t>
            </w:r>
            <w:proofErr w:type="spellEnd"/>
            <w:r w:rsidRPr="00A047D1">
              <w:t xml:space="preserve"> message; or</w:t>
            </w:r>
          </w:p>
          <w:p w14:paraId="19146C38" w14:textId="77777777" w:rsidR="007478DA" w:rsidRPr="00A047D1" w:rsidRDefault="007478DA" w:rsidP="00725B02">
            <w:pPr>
              <w:pStyle w:val="B1"/>
            </w:pPr>
            <w:r w:rsidRPr="00A047D1">
              <w:t>1&gt;</w:t>
            </w:r>
            <w:r w:rsidRPr="00A047D1">
              <w:tab/>
              <w:t>upon an RRC connection reconfiguration failure, in accordance with sub-clause 5.3.5.8.2.</w:t>
            </w:r>
          </w:p>
          <w:p w14:paraId="3F884FA0" w14:textId="77777777" w:rsidR="007478DA" w:rsidRPr="00A047D1" w:rsidRDefault="007478DA" w:rsidP="00725B02">
            <w:r w:rsidRPr="00A047D1">
              <w:t>Upon initiation of the procedure, the UE shall:</w:t>
            </w:r>
          </w:p>
          <w:p w14:paraId="6B637833" w14:textId="77777777" w:rsidR="007478DA" w:rsidRPr="00A047D1" w:rsidRDefault="007478DA" w:rsidP="00725B02">
            <w:pPr>
              <w:pStyle w:val="B1"/>
            </w:pPr>
            <w:r w:rsidRPr="00A047D1">
              <w:t>1&gt;</w:t>
            </w:r>
            <w:r w:rsidRPr="00A047D1">
              <w:tab/>
              <w:t>stop timer T310, if running;</w:t>
            </w:r>
          </w:p>
          <w:p w14:paraId="62073CE1" w14:textId="77777777" w:rsidR="007478DA" w:rsidRPr="00A047D1" w:rsidRDefault="007478DA" w:rsidP="00725B02">
            <w:pPr>
              <w:pStyle w:val="B1"/>
            </w:pPr>
            <w:r w:rsidRPr="00A047D1">
              <w:t>1&gt;</w:t>
            </w:r>
            <w:r w:rsidRPr="00A047D1">
              <w:tab/>
              <w:t>stop timer T304, if running;</w:t>
            </w:r>
          </w:p>
          <w:p w14:paraId="4AB7636C" w14:textId="77777777" w:rsidR="007478DA" w:rsidRPr="00A047D1" w:rsidRDefault="007478DA" w:rsidP="00725B02">
            <w:pPr>
              <w:pStyle w:val="B1"/>
            </w:pPr>
            <w:r w:rsidRPr="00A047D1">
              <w:t>1&gt;</w:t>
            </w:r>
            <w:r w:rsidRPr="00A047D1">
              <w:tab/>
              <w:t>start timer T311;</w:t>
            </w:r>
          </w:p>
          <w:p w14:paraId="786DFE59" w14:textId="77777777" w:rsidR="007478DA" w:rsidRPr="00A047D1" w:rsidRDefault="007478DA" w:rsidP="00725B02">
            <w:pPr>
              <w:pStyle w:val="B1"/>
            </w:pPr>
            <w:r w:rsidRPr="00A047D1">
              <w:t>1&gt;</w:t>
            </w:r>
            <w:r w:rsidRPr="00A047D1">
              <w:tab/>
            </w:r>
            <w:r w:rsidRPr="00FD7DBF">
              <w:rPr>
                <w:highlight w:val="yellow"/>
              </w:rPr>
              <w:t>suspend all RBs, except SRB0;</w:t>
            </w:r>
          </w:p>
          <w:p w14:paraId="2EC38D8D" w14:textId="77777777" w:rsidR="007478DA" w:rsidRPr="00A047D1" w:rsidRDefault="007478DA" w:rsidP="00725B02">
            <w:pPr>
              <w:pStyle w:val="B1"/>
            </w:pPr>
            <w:r w:rsidRPr="00A047D1">
              <w:t>1&gt;</w:t>
            </w:r>
            <w:r w:rsidRPr="00A047D1">
              <w:tab/>
              <w:t>reset MAC;</w:t>
            </w:r>
          </w:p>
          <w:p w14:paraId="1F1A1F62" w14:textId="77777777" w:rsidR="007478DA" w:rsidRPr="00A047D1" w:rsidRDefault="007478DA" w:rsidP="00725B02">
            <w:pPr>
              <w:pStyle w:val="B1"/>
            </w:pPr>
            <w:r w:rsidRPr="00A047D1">
              <w:t>1&gt;</w:t>
            </w:r>
            <w:r w:rsidRPr="00A047D1">
              <w:tab/>
              <w:t xml:space="preserve">release the MCG </w:t>
            </w:r>
            <w:proofErr w:type="spellStart"/>
            <w:r w:rsidRPr="00A047D1">
              <w:t>SCell</w:t>
            </w:r>
            <w:proofErr w:type="spellEnd"/>
            <w:r w:rsidRPr="00A047D1">
              <w:t>(s), if configured;</w:t>
            </w:r>
          </w:p>
          <w:p w14:paraId="4832BF2E" w14:textId="77777777" w:rsidR="007478DA" w:rsidRPr="00A047D1" w:rsidRDefault="007478DA" w:rsidP="00725B02">
            <w:pPr>
              <w:pStyle w:val="B1"/>
            </w:pPr>
            <w:r w:rsidRPr="00A047D1">
              <w:t>1&gt;</w:t>
            </w:r>
            <w:r w:rsidRPr="00A047D1">
              <w:tab/>
              <w:t xml:space="preserve">release </w:t>
            </w:r>
            <w:proofErr w:type="spellStart"/>
            <w:r w:rsidRPr="00A047D1">
              <w:rPr>
                <w:i/>
              </w:rPr>
              <w:t>spCellConfig</w:t>
            </w:r>
            <w:proofErr w:type="spellEnd"/>
            <w:r w:rsidRPr="00A047D1">
              <w:t>, if configured;</w:t>
            </w:r>
          </w:p>
          <w:p w14:paraId="5DDD139D" w14:textId="77777777" w:rsidR="007478DA" w:rsidRPr="00A047D1" w:rsidRDefault="007478DA" w:rsidP="00725B02">
            <w:pPr>
              <w:pStyle w:val="B1"/>
            </w:pPr>
            <w:r w:rsidRPr="00A047D1">
              <w:t>1&gt;</w:t>
            </w:r>
            <w:r w:rsidRPr="00A047D1">
              <w:tab/>
              <w:t>if MR-DC is configured:</w:t>
            </w:r>
          </w:p>
          <w:p w14:paraId="054647F4" w14:textId="77777777" w:rsidR="007478DA" w:rsidRPr="00A047D1" w:rsidRDefault="007478DA" w:rsidP="00725B02">
            <w:pPr>
              <w:pStyle w:val="B2"/>
            </w:pPr>
            <w:r w:rsidRPr="00A047D1">
              <w:t>2&gt;</w:t>
            </w:r>
            <w:r w:rsidRPr="00A047D1">
              <w:tab/>
              <w:t>perform MR-DC release, as specified in section 5.3.5.10;</w:t>
            </w:r>
          </w:p>
          <w:p w14:paraId="74430DEA" w14:textId="77777777" w:rsidR="007478DA" w:rsidRPr="00A047D1" w:rsidRDefault="007478DA" w:rsidP="00725B02">
            <w:pPr>
              <w:pStyle w:val="B1"/>
            </w:pPr>
            <w:r w:rsidRPr="00A047D1">
              <w:t>1&gt;</w:t>
            </w:r>
            <w:r w:rsidRPr="00A047D1">
              <w:tab/>
              <w:t xml:space="preserve">release </w:t>
            </w:r>
            <w:proofErr w:type="spellStart"/>
            <w:r w:rsidRPr="00A047D1">
              <w:rPr>
                <w:i/>
              </w:rPr>
              <w:t>delayBudgetReportingConfig</w:t>
            </w:r>
            <w:proofErr w:type="spellEnd"/>
            <w:r w:rsidRPr="00A047D1">
              <w:t>, if configured, and stop timer T342, if running;</w:t>
            </w:r>
          </w:p>
          <w:p w14:paraId="4B79C5A4" w14:textId="77777777" w:rsidR="007478DA" w:rsidRPr="00A047D1" w:rsidRDefault="007478DA" w:rsidP="00725B02">
            <w:pPr>
              <w:pStyle w:val="B1"/>
            </w:pPr>
            <w:r w:rsidRPr="00A047D1">
              <w:t>1&gt;</w:t>
            </w:r>
            <w:r w:rsidRPr="00A047D1">
              <w:tab/>
              <w:t xml:space="preserve">release </w:t>
            </w:r>
            <w:proofErr w:type="spellStart"/>
            <w:r w:rsidRPr="00A047D1">
              <w:rPr>
                <w:i/>
              </w:rPr>
              <w:t>overheatingAssistanceConfig</w:t>
            </w:r>
            <w:proofErr w:type="spellEnd"/>
            <w:r w:rsidRPr="00A047D1">
              <w:t>, if configured, and stop timer T345, if running;</w:t>
            </w:r>
          </w:p>
          <w:p w14:paraId="199FF355" w14:textId="77777777" w:rsidR="007478DA" w:rsidRPr="00A047D1" w:rsidRDefault="007478DA" w:rsidP="00725B02">
            <w:pPr>
              <w:pStyle w:val="B1"/>
            </w:pPr>
            <w:r w:rsidRPr="00A047D1">
              <w:t>1&gt;</w:t>
            </w:r>
            <w:r w:rsidRPr="00A047D1">
              <w:tab/>
            </w:r>
            <w:r w:rsidRPr="00FD7DBF">
              <w:rPr>
                <w:highlight w:val="yellow"/>
              </w:rPr>
              <w:t>perform cell selection in accordance with the cell selection process as specified in TS 38.304 [20], clause 5.2.6.</w:t>
            </w:r>
          </w:p>
          <w:p w14:paraId="2846B3AF" w14:textId="77777777" w:rsidR="007478DA" w:rsidRPr="00A047D1" w:rsidRDefault="007478DA" w:rsidP="00725B02">
            <w:pPr>
              <w:pStyle w:val="Heading4"/>
              <w:outlineLvl w:val="3"/>
            </w:pPr>
            <w:bookmarkStart w:id="4" w:name="_Toc12718026"/>
            <w:r w:rsidRPr="00A047D1">
              <w:t>5.3.7.3</w:t>
            </w:r>
            <w:r w:rsidRPr="00A047D1">
              <w:tab/>
              <w:t>Actions following cell selection while T311 is running</w:t>
            </w:r>
            <w:bookmarkEnd w:id="4"/>
          </w:p>
          <w:p w14:paraId="3B681611" w14:textId="77777777" w:rsidR="007478DA" w:rsidRPr="00A047D1" w:rsidRDefault="007478DA" w:rsidP="00725B02">
            <w:r w:rsidRPr="00A047D1">
              <w:t>Upon selecting a suitable NR cell, the UE shall:</w:t>
            </w:r>
          </w:p>
          <w:p w14:paraId="23236DAF" w14:textId="77777777" w:rsidR="007478DA" w:rsidRPr="00A047D1" w:rsidRDefault="007478DA" w:rsidP="00725B02">
            <w:pPr>
              <w:pStyle w:val="B1"/>
            </w:pPr>
            <w:r w:rsidRPr="00A047D1">
              <w:t>1&gt;</w:t>
            </w:r>
            <w:r w:rsidRPr="00A047D1">
              <w:tab/>
              <w:t>ensure having valid and up to date essential system information as specified in clause 5.2.2.2;</w:t>
            </w:r>
          </w:p>
          <w:p w14:paraId="21338E72" w14:textId="77777777" w:rsidR="007478DA" w:rsidRPr="00A047D1" w:rsidRDefault="007478DA" w:rsidP="00725B02">
            <w:pPr>
              <w:pStyle w:val="B1"/>
            </w:pPr>
            <w:r w:rsidRPr="00A047D1">
              <w:t>1&gt;</w:t>
            </w:r>
            <w:r w:rsidRPr="00A047D1">
              <w:tab/>
              <w:t>stop timer T311;</w:t>
            </w:r>
          </w:p>
          <w:p w14:paraId="51EC63E9" w14:textId="77777777" w:rsidR="007478DA" w:rsidRPr="00A047D1" w:rsidRDefault="007478DA" w:rsidP="00725B02">
            <w:pPr>
              <w:pStyle w:val="B1"/>
            </w:pPr>
            <w:r w:rsidRPr="00A047D1">
              <w:t>1&gt;</w:t>
            </w:r>
            <w:r w:rsidRPr="00A047D1">
              <w:tab/>
              <w:t>start timer T301;</w:t>
            </w:r>
          </w:p>
          <w:p w14:paraId="74C1B9D5" w14:textId="77777777" w:rsidR="007478DA" w:rsidRPr="00A047D1" w:rsidRDefault="007478DA" w:rsidP="00725B02">
            <w:pPr>
              <w:pStyle w:val="B1"/>
            </w:pPr>
            <w:r w:rsidRPr="00A047D1">
              <w:t>1&gt;</w:t>
            </w:r>
            <w:r w:rsidRPr="00A047D1">
              <w:tab/>
              <w:t>if T390 is running:</w:t>
            </w:r>
          </w:p>
          <w:p w14:paraId="47031890" w14:textId="77777777" w:rsidR="007478DA" w:rsidRPr="00A047D1" w:rsidRDefault="007478DA" w:rsidP="00725B02">
            <w:pPr>
              <w:pStyle w:val="B2"/>
            </w:pPr>
            <w:r w:rsidRPr="00A047D1">
              <w:t>2&gt;</w:t>
            </w:r>
            <w:r w:rsidRPr="00A047D1">
              <w:tab/>
              <w:t>stop timer T390 for all access categories;</w:t>
            </w:r>
          </w:p>
          <w:p w14:paraId="5CD233A3" w14:textId="77777777" w:rsidR="007478DA" w:rsidRPr="00A047D1" w:rsidRDefault="007478DA" w:rsidP="00725B02">
            <w:pPr>
              <w:pStyle w:val="B2"/>
            </w:pPr>
            <w:r w:rsidRPr="00A047D1">
              <w:t>2&gt;</w:t>
            </w:r>
            <w:r w:rsidRPr="00A047D1">
              <w:tab/>
              <w:t>perform the actions as specified in 5.3.14.4;</w:t>
            </w:r>
          </w:p>
          <w:p w14:paraId="0713E091" w14:textId="77777777" w:rsidR="007478DA" w:rsidRPr="00A047D1" w:rsidRDefault="007478DA" w:rsidP="00725B02">
            <w:pPr>
              <w:pStyle w:val="B1"/>
            </w:pPr>
            <w:r w:rsidRPr="00A047D1">
              <w:t>1&gt;</w:t>
            </w:r>
            <w:r w:rsidRPr="00A047D1">
              <w:tab/>
              <w:t xml:space="preserve">apply the default L1 parameter values as specified in corresponding physical layer specifications except for the parameters for which values are provided in </w:t>
            </w:r>
            <w:r w:rsidRPr="00A047D1">
              <w:rPr>
                <w:i/>
              </w:rPr>
              <w:t>SIB1</w:t>
            </w:r>
            <w:r w:rsidRPr="00A047D1">
              <w:t>;</w:t>
            </w:r>
          </w:p>
          <w:p w14:paraId="209AC0D1" w14:textId="77777777" w:rsidR="007478DA" w:rsidRPr="00A047D1" w:rsidRDefault="007478DA" w:rsidP="00725B02">
            <w:pPr>
              <w:pStyle w:val="B1"/>
            </w:pPr>
            <w:r w:rsidRPr="00A047D1">
              <w:t>1&gt;</w:t>
            </w:r>
            <w:r w:rsidRPr="00A047D1">
              <w:tab/>
              <w:t>apply the default MAC Cell Group configuration as specified in 9.2.2;</w:t>
            </w:r>
          </w:p>
          <w:p w14:paraId="6BE3D6DC" w14:textId="77777777" w:rsidR="007478DA" w:rsidRPr="00A047D1" w:rsidRDefault="007478DA" w:rsidP="00725B02">
            <w:pPr>
              <w:pStyle w:val="B1"/>
            </w:pPr>
            <w:r w:rsidRPr="00A047D1">
              <w:t>1&gt;</w:t>
            </w:r>
            <w:r w:rsidRPr="00A047D1">
              <w:tab/>
              <w:t>apply the CCCH configuration as specified in 9.1.1.2;</w:t>
            </w:r>
          </w:p>
          <w:p w14:paraId="1EB693F6" w14:textId="77777777" w:rsidR="007478DA" w:rsidRPr="00A047D1" w:rsidRDefault="007478DA" w:rsidP="00725B02">
            <w:pPr>
              <w:pStyle w:val="B1"/>
            </w:pPr>
            <w:r w:rsidRPr="00A047D1">
              <w:t>1&gt;</w:t>
            </w:r>
            <w:r w:rsidRPr="00A047D1">
              <w:tab/>
              <w:t xml:space="preserve">apply the </w:t>
            </w:r>
            <w:proofErr w:type="spellStart"/>
            <w:r w:rsidRPr="00A047D1">
              <w:rPr>
                <w:i/>
              </w:rPr>
              <w:t>timeAlignmentTimerCommon</w:t>
            </w:r>
            <w:proofErr w:type="spellEnd"/>
            <w:r w:rsidRPr="00A047D1">
              <w:t xml:space="preserve"> included in </w:t>
            </w:r>
            <w:r w:rsidRPr="00A047D1">
              <w:rPr>
                <w:i/>
              </w:rPr>
              <w:t>SIB1</w:t>
            </w:r>
            <w:r w:rsidRPr="00A047D1">
              <w:t>;</w:t>
            </w:r>
          </w:p>
          <w:p w14:paraId="5D56F658" w14:textId="77777777" w:rsidR="007478DA" w:rsidRPr="00A047D1" w:rsidRDefault="007478DA" w:rsidP="00725B02">
            <w:pPr>
              <w:pStyle w:val="B1"/>
            </w:pPr>
            <w:r w:rsidRPr="00A047D1">
              <w:lastRenderedPageBreak/>
              <w:t>1&gt;</w:t>
            </w:r>
            <w:r w:rsidRPr="00A047D1">
              <w:tab/>
              <w:t xml:space="preserve">initiate transmission of the </w:t>
            </w:r>
            <w:proofErr w:type="spellStart"/>
            <w:r w:rsidRPr="00A047D1">
              <w:rPr>
                <w:i/>
              </w:rPr>
              <w:t>RRCReestablishmentRequest</w:t>
            </w:r>
            <w:proofErr w:type="spellEnd"/>
            <w:r w:rsidRPr="00A047D1">
              <w:t xml:space="preserve"> message in accordance with 5.3.7.4;</w:t>
            </w:r>
          </w:p>
          <w:p w14:paraId="6C356DBA" w14:textId="77777777" w:rsidR="007478DA" w:rsidRPr="00A047D1" w:rsidRDefault="007478DA" w:rsidP="00725B02">
            <w:pPr>
              <w:pStyle w:val="NO"/>
            </w:pPr>
            <w:r w:rsidRPr="00A047D1">
              <w:t>NOTE:</w:t>
            </w:r>
            <w:r w:rsidRPr="00A047D1">
              <w:tab/>
              <w:t xml:space="preserve">This procedure applies also if the UE returns to the source </w:t>
            </w:r>
            <w:proofErr w:type="spellStart"/>
            <w:r w:rsidRPr="00A047D1">
              <w:t>PCell</w:t>
            </w:r>
            <w:proofErr w:type="spellEnd"/>
            <w:r w:rsidRPr="00A047D1">
              <w:t>.</w:t>
            </w:r>
          </w:p>
          <w:p w14:paraId="58BF57A7" w14:textId="77777777" w:rsidR="007478DA" w:rsidRPr="00A047D1" w:rsidRDefault="007478DA" w:rsidP="00725B02">
            <w:r w:rsidRPr="00A047D1">
              <w:t>Upon selecting an inter-RAT cell, the UE shall:</w:t>
            </w:r>
          </w:p>
          <w:p w14:paraId="3F928ED7" w14:textId="77777777" w:rsidR="007478DA" w:rsidRPr="00A047D1" w:rsidRDefault="007478DA" w:rsidP="00725B02">
            <w:pPr>
              <w:pStyle w:val="B1"/>
              <w:rPr>
                <w:rFonts w:eastAsia="Batang"/>
              </w:rPr>
            </w:pPr>
            <w:r w:rsidRPr="00A047D1">
              <w:t>1&gt;</w:t>
            </w:r>
            <w:r w:rsidRPr="00A047D1">
              <w:tab/>
              <w:t>perform the actions upon going to RRC_IDLE as specified in 5.3.11, with release cause 'RRC connection failure'.</w:t>
            </w:r>
          </w:p>
          <w:p w14:paraId="747E9A88" w14:textId="77777777" w:rsidR="007478DA" w:rsidRDefault="007478DA" w:rsidP="00725B02"/>
        </w:tc>
      </w:tr>
    </w:tbl>
    <w:p w14:paraId="3B960987" w14:textId="77777777" w:rsidR="007478DA" w:rsidRDefault="007478DA" w:rsidP="007478DA"/>
    <w:p w14:paraId="070ABAFA" w14:textId="77777777" w:rsidR="007478DA" w:rsidRPr="007478DA" w:rsidRDefault="007478DA" w:rsidP="007478DA"/>
    <w:sectPr w:rsidR="007478DA" w:rsidRPr="007478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A1DF9" w14:textId="77777777" w:rsidR="006B00CA" w:rsidRDefault="006B00CA">
      <w:r>
        <w:separator/>
      </w:r>
    </w:p>
  </w:endnote>
  <w:endnote w:type="continuationSeparator" w:id="0">
    <w:p w14:paraId="2671933F" w14:textId="77777777" w:rsidR="006B00CA" w:rsidRDefault="006B00CA">
      <w:r>
        <w:continuationSeparator/>
      </w:r>
    </w:p>
  </w:endnote>
  <w:endnote w:type="continuationNotice" w:id="1">
    <w:p w14:paraId="74E2F5E8" w14:textId="77777777" w:rsidR="006B00CA" w:rsidRDefault="006B00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BDF41" w14:textId="77777777" w:rsidR="006B00CA" w:rsidRDefault="006B00CA">
      <w:r>
        <w:separator/>
      </w:r>
    </w:p>
  </w:footnote>
  <w:footnote w:type="continuationSeparator" w:id="0">
    <w:p w14:paraId="6DE4B420" w14:textId="77777777" w:rsidR="006B00CA" w:rsidRDefault="006B00CA">
      <w:r>
        <w:continuationSeparator/>
      </w:r>
    </w:p>
  </w:footnote>
  <w:footnote w:type="continuationNotice" w:id="1">
    <w:p w14:paraId="7DC57D2D" w14:textId="77777777" w:rsidR="006B00CA" w:rsidRDefault="006B00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A72696"/>
    <w:multiLevelType w:val="hybridMultilevel"/>
    <w:tmpl w:val="29841B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86857AC"/>
    <w:multiLevelType w:val="hybridMultilevel"/>
    <w:tmpl w:val="50F0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9A177F1"/>
    <w:multiLevelType w:val="hybridMultilevel"/>
    <w:tmpl w:val="3D2ACB06"/>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84171"/>
    <w:rsid w:val="00090468"/>
    <w:rsid w:val="00094568"/>
    <w:rsid w:val="000B7BCF"/>
    <w:rsid w:val="000C522B"/>
    <w:rsid w:val="000D58AB"/>
    <w:rsid w:val="000E3038"/>
    <w:rsid w:val="000F711D"/>
    <w:rsid w:val="000F7A39"/>
    <w:rsid w:val="00112F1A"/>
    <w:rsid w:val="00126C26"/>
    <w:rsid w:val="00145075"/>
    <w:rsid w:val="001741A0"/>
    <w:rsid w:val="0017442E"/>
    <w:rsid w:val="00175FA0"/>
    <w:rsid w:val="001770FE"/>
    <w:rsid w:val="00194CD0"/>
    <w:rsid w:val="001A1830"/>
    <w:rsid w:val="001B49C9"/>
    <w:rsid w:val="001C23F4"/>
    <w:rsid w:val="001C26AF"/>
    <w:rsid w:val="001C4F79"/>
    <w:rsid w:val="001F168B"/>
    <w:rsid w:val="001F7831"/>
    <w:rsid w:val="00204045"/>
    <w:rsid w:val="0020712B"/>
    <w:rsid w:val="0022606D"/>
    <w:rsid w:val="00231728"/>
    <w:rsid w:val="00250404"/>
    <w:rsid w:val="002610D8"/>
    <w:rsid w:val="002747EC"/>
    <w:rsid w:val="00283894"/>
    <w:rsid w:val="002855BF"/>
    <w:rsid w:val="00290CDD"/>
    <w:rsid w:val="002A770F"/>
    <w:rsid w:val="002E2D8C"/>
    <w:rsid w:val="002E3BBC"/>
    <w:rsid w:val="002F0D22"/>
    <w:rsid w:val="003172DC"/>
    <w:rsid w:val="00325AE3"/>
    <w:rsid w:val="00326069"/>
    <w:rsid w:val="003274F9"/>
    <w:rsid w:val="0035462D"/>
    <w:rsid w:val="00357819"/>
    <w:rsid w:val="00364B41"/>
    <w:rsid w:val="00383096"/>
    <w:rsid w:val="003A41EF"/>
    <w:rsid w:val="003B40AD"/>
    <w:rsid w:val="003C4E37"/>
    <w:rsid w:val="003D6087"/>
    <w:rsid w:val="003E16BE"/>
    <w:rsid w:val="003F4E28"/>
    <w:rsid w:val="003F6E00"/>
    <w:rsid w:val="004006E8"/>
    <w:rsid w:val="00401855"/>
    <w:rsid w:val="00405CA3"/>
    <w:rsid w:val="004139CD"/>
    <w:rsid w:val="00414FDC"/>
    <w:rsid w:val="004251FD"/>
    <w:rsid w:val="00465587"/>
    <w:rsid w:val="00477455"/>
    <w:rsid w:val="004A1F7B"/>
    <w:rsid w:val="004A6070"/>
    <w:rsid w:val="004C44D2"/>
    <w:rsid w:val="004D2D0F"/>
    <w:rsid w:val="004D3578"/>
    <w:rsid w:val="004D380D"/>
    <w:rsid w:val="004D4976"/>
    <w:rsid w:val="004E213A"/>
    <w:rsid w:val="004F7FF5"/>
    <w:rsid w:val="00503171"/>
    <w:rsid w:val="00506C28"/>
    <w:rsid w:val="00524D7C"/>
    <w:rsid w:val="00534DA0"/>
    <w:rsid w:val="00543E6C"/>
    <w:rsid w:val="0056473B"/>
    <w:rsid w:val="00565087"/>
    <w:rsid w:val="0056573F"/>
    <w:rsid w:val="00591BF7"/>
    <w:rsid w:val="00611566"/>
    <w:rsid w:val="00613B53"/>
    <w:rsid w:val="00646D99"/>
    <w:rsid w:val="0065412A"/>
    <w:rsid w:val="00656910"/>
    <w:rsid w:val="00656EE3"/>
    <w:rsid w:val="006574C0"/>
    <w:rsid w:val="006B00CA"/>
    <w:rsid w:val="006C66D8"/>
    <w:rsid w:val="006D1E24"/>
    <w:rsid w:val="006E1417"/>
    <w:rsid w:val="006F6A2C"/>
    <w:rsid w:val="007069DC"/>
    <w:rsid w:val="00710201"/>
    <w:rsid w:val="0072073A"/>
    <w:rsid w:val="007342B5"/>
    <w:rsid w:val="00734A5B"/>
    <w:rsid w:val="00744E76"/>
    <w:rsid w:val="007478DA"/>
    <w:rsid w:val="00755CB7"/>
    <w:rsid w:val="00757D40"/>
    <w:rsid w:val="007662B5"/>
    <w:rsid w:val="00781F0F"/>
    <w:rsid w:val="0078727C"/>
    <w:rsid w:val="0079049D"/>
    <w:rsid w:val="00793DC5"/>
    <w:rsid w:val="007B18D8"/>
    <w:rsid w:val="007B1B12"/>
    <w:rsid w:val="007C095F"/>
    <w:rsid w:val="007C2DD0"/>
    <w:rsid w:val="007C7212"/>
    <w:rsid w:val="007F2E08"/>
    <w:rsid w:val="007F3E23"/>
    <w:rsid w:val="008028A4"/>
    <w:rsid w:val="00813245"/>
    <w:rsid w:val="00840DE0"/>
    <w:rsid w:val="0086354A"/>
    <w:rsid w:val="008768CA"/>
    <w:rsid w:val="00877EF9"/>
    <w:rsid w:val="00880559"/>
    <w:rsid w:val="00895A29"/>
    <w:rsid w:val="008B5306"/>
    <w:rsid w:val="008C3057"/>
    <w:rsid w:val="008D2E4D"/>
    <w:rsid w:val="008E735E"/>
    <w:rsid w:val="008F396F"/>
    <w:rsid w:val="0090271F"/>
    <w:rsid w:val="00902DB9"/>
    <w:rsid w:val="0090466A"/>
    <w:rsid w:val="00923655"/>
    <w:rsid w:val="00936071"/>
    <w:rsid w:val="00940212"/>
    <w:rsid w:val="00942EC2"/>
    <w:rsid w:val="0094393C"/>
    <w:rsid w:val="00954CD6"/>
    <w:rsid w:val="00955391"/>
    <w:rsid w:val="00961B32"/>
    <w:rsid w:val="00962509"/>
    <w:rsid w:val="00970DB3"/>
    <w:rsid w:val="00974BB0"/>
    <w:rsid w:val="00975BCD"/>
    <w:rsid w:val="009A0AF3"/>
    <w:rsid w:val="009B07CD"/>
    <w:rsid w:val="009C19E9"/>
    <w:rsid w:val="009D74A6"/>
    <w:rsid w:val="00A10F02"/>
    <w:rsid w:val="00A14E5E"/>
    <w:rsid w:val="00A204CA"/>
    <w:rsid w:val="00A209D6"/>
    <w:rsid w:val="00A24FA2"/>
    <w:rsid w:val="00A53724"/>
    <w:rsid w:val="00A54B2B"/>
    <w:rsid w:val="00A82346"/>
    <w:rsid w:val="00A9671C"/>
    <w:rsid w:val="00AA1553"/>
    <w:rsid w:val="00AF6957"/>
    <w:rsid w:val="00B05380"/>
    <w:rsid w:val="00B05962"/>
    <w:rsid w:val="00B15449"/>
    <w:rsid w:val="00B16C2F"/>
    <w:rsid w:val="00B27303"/>
    <w:rsid w:val="00B47FD1"/>
    <w:rsid w:val="00B516BB"/>
    <w:rsid w:val="00B84DB2"/>
    <w:rsid w:val="00BB23D2"/>
    <w:rsid w:val="00BC3555"/>
    <w:rsid w:val="00BC4CB0"/>
    <w:rsid w:val="00BE5E17"/>
    <w:rsid w:val="00C12B51"/>
    <w:rsid w:val="00C24650"/>
    <w:rsid w:val="00C25465"/>
    <w:rsid w:val="00C3238C"/>
    <w:rsid w:val="00C33079"/>
    <w:rsid w:val="00C334DB"/>
    <w:rsid w:val="00C83A13"/>
    <w:rsid w:val="00C9068C"/>
    <w:rsid w:val="00C92967"/>
    <w:rsid w:val="00CA3D0C"/>
    <w:rsid w:val="00CA654B"/>
    <w:rsid w:val="00CB39D8"/>
    <w:rsid w:val="00CB72B8"/>
    <w:rsid w:val="00CD4C7B"/>
    <w:rsid w:val="00D33BE3"/>
    <w:rsid w:val="00D3792D"/>
    <w:rsid w:val="00D40BA7"/>
    <w:rsid w:val="00D55E47"/>
    <w:rsid w:val="00D62E19"/>
    <w:rsid w:val="00D67CD1"/>
    <w:rsid w:val="00D738D6"/>
    <w:rsid w:val="00D80795"/>
    <w:rsid w:val="00D854BE"/>
    <w:rsid w:val="00D87E00"/>
    <w:rsid w:val="00D9134D"/>
    <w:rsid w:val="00D9503E"/>
    <w:rsid w:val="00D96D11"/>
    <w:rsid w:val="00DA7A03"/>
    <w:rsid w:val="00DB0DB8"/>
    <w:rsid w:val="00DB1818"/>
    <w:rsid w:val="00DC309B"/>
    <w:rsid w:val="00DC4DA2"/>
    <w:rsid w:val="00DC5261"/>
    <w:rsid w:val="00DD1DEE"/>
    <w:rsid w:val="00DE25D2"/>
    <w:rsid w:val="00E46C08"/>
    <w:rsid w:val="00E471CF"/>
    <w:rsid w:val="00E62835"/>
    <w:rsid w:val="00E6306E"/>
    <w:rsid w:val="00E75B74"/>
    <w:rsid w:val="00E77645"/>
    <w:rsid w:val="00E83697"/>
    <w:rsid w:val="00E94A27"/>
    <w:rsid w:val="00EA66C9"/>
    <w:rsid w:val="00EC4A25"/>
    <w:rsid w:val="00EC667A"/>
    <w:rsid w:val="00F025A2"/>
    <w:rsid w:val="00F036E9"/>
    <w:rsid w:val="00F07388"/>
    <w:rsid w:val="00F2026E"/>
    <w:rsid w:val="00F2210A"/>
    <w:rsid w:val="00F22218"/>
    <w:rsid w:val="00F35A74"/>
    <w:rsid w:val="00F37743"/>
    <w:rsid w:val="00F54A3D"/>
    <w:rsid w:val="00F54CB0"/>
    <w:rsid w:val="00F579CD"/>
    <w:rsid w:val="00F653B8"/>
    <w:rsid w:val="00F71B89"/>
    <w:rsid w:val="00F7353C"/>
    <w:rsid w:val="00F765E9"/>
    <w:rsid w:val="00F76F8F"/>
    <w:rsid w:val="00F941DF"/>
    <w:rsid w:val="00FA0147"/>
    <w:rsid w:val="00FA1266"/>
    <w:rsid w:val="00FB2D76"/>
    <w:rsid w:val="00FB36FA"/>
    <w:rsid w:val="00FC1192"/>
    <w:rsid w:val="00FD7DBF"/>
    <w:rsid w:val="00FE251B"/>
    <w:rsid w:val="00FF7D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A24F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3BBC"/>
    <w:pPr>
      <w:ind w:left="720"/>
      <w:contextualSpacing/>
    </w:pPr>
  </w:style>
  <w:style w:type="paragraph" w:styleId="Caption">
    <w:name w:val="caption"/>
    <w:basedOn w:val="Normal"/>
    <w:next w:val="Normal"/>
    <w:unhideWhenUsed/>
    <w:qFormat/>
    <w:rsid w:val="00E94A27"/>
    <w:pPr>
      <w:spacing w:after="200"/>
    </w:pPr>
    <w:rPr>
      <w:i/>
      <w:iCs/>
      <w:color w:val="44546A" w:themeColor="text2"/>
      <w:sz w:val="18"/>
      <w:szCs w:val="18"/>
    </w:rPr>
  </w:style>
  <w:style w:type="character" w:customStyle="1" w:styleId="NOChar">
    <w:name w:val="NO Char"/>
    <w:link w:val="NO"/>
    <w:qFormat/>
    <w:rsid w:val="004A6070"/>
    <w:rPr>
      <w:lang w:eastAsia="en-US"/>
    </w:rPr>
  </w:style>
  <w:style w:type="character" w:customStyle="1" w:styleId="B1Char1">
    <w:name w:val="B1 Char1"/>
    <w:link w:val="B1"/>
    <w:qFormat/>
    <w:rsid w:val="004A6070"/>
    <w:rPr>
      <w:lang w:eastAsia="en-US"/>
    </w:rPr>
  </w:style>
  <w:style w:type="character" w:customStyle="1" w:styleId="B2Char">
    <w:name w:val="B2 Char"/>
    <w:link w:val="B2"/>
    <w:qFormat/>
    <w:rsid w:val="004A6070"/>
    <w:rPr>
      <w:lang w:eastAsia="en-US"/>
    </w:rPr>
  </w:style>
  <w:style w:type="paragraph" w:customStyle="1" w:styleId="Doc-title">
    <w:name w:val="Doc-title"/>
    <w:basedOn w:val="Normal"/>
    <w:next w:val="Doc-text2"/>
    <w:link w:val="Doc-titleChar"/>
    <w:qFormat/>
    <w:rsid w:val="00DD1DEE"/>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D1D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DEE"/>
    <w:rPr>
      <w:rFonts w:ascii="Arial" w:eastAsia="MS Mincho" w:hAnsi="Arial"/>
      <w:szCs w:val="24"/>
    </w:rPr>
  </w:style>
  <w:style w:type="character" w:customStyle="1" w:styleId="Doc-titleChar">
    <w:name w:val="Doc-title Char"/>
    <w:link w:val="Doc-title"/>
    <w:rsid w:val="00DD1DEE"/>
    <w:rPr>
      <w:rFonts w:ascii="Arial" w:eastAsia="MS Mincho" w:hAnsi="Arial"/>
      <w:noProof/>
      <w:szCs w:val="24"/>
    </w:rPr>
  </w:style>
  <w:style w:type="character" w:styleId="CommentReference">
    <w:name w:val="annotation reference"/>
    <w:basedOn w:val="DefaultParagraphFont"/>
    <w:rsid w:val="00DD1DEE"/>
    <w:rPr>
      <w:sz w:val="16"/>
      <w:szCs w:val="16"/>
    </w:rPr>
  </w:style>
  <w:style w:type="paragraph" w:styleId="CommentText">
    <w:name w:val="annotation text"/>
    <w:basedOn w:val="Normal"/>
    <w:link w:val="CommentTextChar"/>
    <w:rsid w:val="00DD1DEE"/>
  </w:style>
  <w:style w:type="character" w:customStyle="1" w:styleId="CommentTextChar">
    <w:name w:val="Comment Text Char"/>
    <w:basedOn w:val="DefaultParagraphFont"/>
    <w:link w:val="CommentText"/>
    <w:rsid w:val="00DD1DEE"/>
    <w:rPr>
      <w:lang w:eastAsia="en-US"/>
    </w:rPr>
  </w:style>
  <w:style w:type="paragraph" w:styleId="CommentSubject">
    <w:name w:val="annotation subject"/>
    <w:basedOn w:val="CommentText"/>
    <w:next w:val="CommentText"/>
    <w:link w:val="CommentSubjectChar"/>
    <w:rsid w:val="00DD1DEE"/>
    <w:rPr>
      <w:b/>
      <w:bCs/>
    </w:rPr>
  </w:style>
  <w:style w:type="character" w:customStyle="1" w:styleId="CommentSubjectChar">
    <w:name w:val="Comment Subject Char"/>
    <w:basedOn w:val="CommentTextChar"/>
    <w:link w:val="CommentSubject"/>
    <w:rsid w:val="00DD1DE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5AIRPNAIUNRU-859666464-5564</_dlc_DocId>
    <_dlc_DocIdUrl xmlns="71c5aaf6-e6ce-465b-b873-5148d2a4c105">
      <Url>https://nokia.sharepoint.com/sites/c5g/e2earch/_layouts/15/DocIdRedir.aspx?ID=5AIRPNAIUNRU-859666464-5564</Url>
      <Description>5AIRPNAIUNRU-859666464-5564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purl.org/dc/terms/"/>
    <ds:schemaRef ds:uri="83f22d2f-d16e-4be6-ad4f-29fa0b067c3c"/>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a3840f4f-04be-43d1-b2ef-6ff1382503c7"/>
    <ds:schemaRef ds:uri="http://schemas.microsoft.com/office/infopath/2007/PartnerControls"/>
    <ds:schemaRef ds:uri="3b34c8f0-1ef5-4d1e-bb66-517ce7fe7356"/>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6</Pages>
  <Words>1949</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12168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Stanczak, Jedrzej (Nokia - PL/Wroclaw)</dc:creator>
  <cp:lastModifiedBy>Nokia</cp:lastModifiedBy>
  <cp:revision>19</cp:revision>
  <dcterms:created xsi:type="dcterms:W3CDTF">2019-09-19T10:56:00Z</dcterms:created>
  <dcterms:modified xsi:type="dcterms:W3CDTF">2019-10-03T12:43:00Z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e1e902cb-b652-471e-ac11-4de2fdd09d7a</vt:lpwstr>
  </property>
</Properties>
</file>